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80F" w:rsidRPr="0032780F" w:rsidRDefault="00FD3C70" w:rsidP="0032780F">
      <w:pPr>
        <w:ind w:firstLine="709"/>
        <w:contextualSpacing/>
        <w:jc w:val="center"/>
        <w:rPr>
          <w:rFonts w:ascii="Times New Roman" w:hAnsi="Times New Roman"/>
          <w:sz w:val="28"/>
          <w:szCs w:val="28"/>
        </w:rPr>
      </w:pPr>
      <w:r w:rsidRPr="00FD3C70">
        <w:rPr>
          <w:rFonts w:ascii="Times New Roman" w:hAnsi="Times New Roman"/>
          <w:sz w:val="28"/>
          <w:szCs w:val="28"/>
        </w:rPr>
        <w:t xml:space="preserve">Информация Департамента культуры Ханты-Мансийского автономного округа - Югры </w:t>
      </w:r>
      <w:r w:rsidR="0032780F" w:rsidRPr="0032780F">
        <w:rPr>
          <w:rFonts w:ascii="Times New Roman" w:hAnsi="Times New Roman"/>
          <w:sz w:val="28"/>
          <w:szCs w:val="28"/>
        </w:rPr>
        <w:t>на заседание круглого стола</w:t>
      </w:r>
    </w:p>
    <w:p w:rsidR="00BE5F28" w:rsidRDefault="0032780F" w:rsidP="0032780F">
      <w:pPr>
        <w:ind w:firstLine="709"/>
        <w:contextualSpacing/>
        <w:jc w:val="center"/>
        <w:rPr>
          <w:rFonts w:ascii="Times New Roman" w:hAnsi="Times New Roman"/>
          <w:sz w:val="28"/>
          <w:szCs w:val="28"/>
        </w:rPr>
      </w:pPr>
      <w:r w:rsidRPr="0032780F">
        <w:rPr>
          <w:rFonts w:ascii="Times New Roman" w:hAnsi="Times New Roman"/>
          <w:sz w:val="28"/>
          <w:szCs w:val="28"/>
        </w:rPr>
        <w:t xml:space="preserve">на тему «Об обеспечении комплексной безопасности детей </w:t>
      </w:r>
      <w:r w:rsidRPr="0032780F">
        <w:rPr>
          <w:rFonts w:ascii="Times New Roman" w:hAnsi="Times New Roman"/>
          <w:sz w:val="28"/>
          <w:szCs w:val="28"/>
        </w:rPr>
        <w:br/>
        <w:t>на объектах социальной сферы»</w:t>
      </w:r>
    </w:p>
    <w:p w:rsidR="0032780F" w:rsidRPr="00BE6E3B" w:rsidRDefault="0032780F" w:rsidP="0032780F">
      <w:pPr>
        <w:spacing w:line="276" w:lineRule="auto"/>
        <w:ind w:firstLine="709"/>
        <w:contextualSpacing/>
        <w:jc w:val="center"/>
        <w:rPr>
          <w:rFonts w:ascii="Times New Roman" w:hAnsi="Times New Roman"/>
          <w:bCs/>
          <w:sz w:val="28"/>
          <w:szCs w:val="28"/>
        </w:rPr>
      </w:pPr>
    </w:p>
    <w:p w:rsidR="007B6ACB" w:rsidRPr="00BE6E3B" w:rsidRDefault="007B6ACB" w:rsidP="00BE6E3B">
      <w:pPr>
        <w:spacing w:line="276" w:lineRule="auto"/>
        <w:ind w:firstLine="709"/>
        <w:contextualSpacing/>
        <w:rPr>
          <w:rFonts w:ascii="Times New Roman" w:hAnsi="Times New Roman"/>
          <w:bCs/>
          <w:sz w:val="28"/>
          <w:szCs w:val="28"/>
        </w:rPr>
      </w:pPr>
      <w:proofErr w:type="gramStart"/>
      <w:r w:rsidRPr="00BE6E3B">
        <w:rPr>
          <w:rFonts w:ascii="Times New Roman" w:hAnsi="Times New Roman"/>
          <w:bCs/>
          <w:sz w:val="28"/>
          <w:szCs w:val="28"/>
        </w:rPr>
        <w:t xml:space="preserve">В Ханты-Мансийском автономном округе </w:t>
      </w:r>
      <w:r w:rsidR="00FD3C70">
        <w:rPr>
          <w:rFonts w:ascii="Times New Roman" w:hAnsi="Times New Roman"/>
          <w:bCs/>
          <w:sz w:val="28"/>
          <w:szCs w:val="28"/>
        </w:rPr>
        <w:t xml:space="preserve">находится </w:t>
      </w:r>
      <w:r w:rsidRPr="00BE6E3B">
        <w:rPr>
          <w:rFonts w:ascii="Times New Roman" w:hAnsi="Times New Roman"/>
          <w:bCs/>
          <w:sz w:val="28"/>
          <w:szCs w:val="28"/>
        </w:rPr>
        <w:t xml:space="preserve">524 учреждения культуры (356 юридических лиц): </w:t>
      </w:r>
      <w:proofErr w:type="gramEnd"/>
    </w:p>
    <w:p w:rsidR="007B6ACB" w:rsidRPr="00BE6E3B" w:rsidRDefault="007B6AC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культурно-досуговые учреждения – 206 (3 региональных, </w:t>
      </w:r>
      <w:r w:rsidR="00A9485A" w:rsidRPr="00BE6E3B">
        <w:rPr>
          <w:rFonts w:ascii="Times New Roman" w:hAnsi="Times New Roman"/>
          <w:bCs/>
          <w:sz w:val="28"/>
          <w:szCs w:val="28"/>
        </w:rPr>
        <w:br/>
      </w:r>
      <w:r w:rsidRPr="00BE6E3B">
        <w:rPr>
          <w:rFonts w:ascii="Times New Roman" w:hAnsi="Times New Roman"/>
          <w:bCs/>
          <w:sz w:val="28"/>
          <w:szCs w:val="28"/>
        </w:rPr>
        <w:t>189 муниципальных, 14 иных);</w:t>
      </w:r>
    </w:p>
    <w:p w:rsidR="007B6ACB" w:rsidRPr="00BE6E3B" w:rsidRDefault="007B6ACB" w:rsidP="00BE6E3B">
      <w:pPr>
        <w:spacing w:line="276" w:lineRule="auto"/>
        <w:ind w:firstLine="709"/>
        <w:contextualSpacing/>
        <w:rPr>
          <w:rFonts w:ascii="Times New Roman" w:hAnsi="Times New Roman"/>
          <w:bCs/>
          <w:sz w:val="28"/>
          <w:szCs w:val="28"/>
        </w:rPr>
      </w:pPr>
      <w:proofErr w:type="gramStart"/>
      <w:r w:rsidRPr="00BE6E3B">
        <w:rPr>
          <w:rFonts w:ascii="Times New Roman" w:hAnsi="Times New Roman"/>
          <w:bCs/>
          <w:sz w:val="28"/>
          <w:szCs w:val="28"/>
        </w:rPr>
        <w:t xml:space="preserve">- библиотеки – 216 сетевых единиц общедоступных библиотек </w:t>
      </w:r>
      <w:r w:rsidR="00F676A7" w:rsidRPr="00BE6E3B">
        <w:rPr>
          <w:rFonts w:ascii="Times New Roman" w:hAnsi="Times New Roman"/>
          <w:bCs/>
          <w:sz w:val="28"/>
          <w:szCs w:val="28"/>
        </w:rPr>
        <w:br/>
      </w:r>
      <w:r w:rsidRPr="00BE6E3B">
        <w:rPr>
          <w:rFonts w:ascii="Times New Roman" w:hAnsi="Times New Roman"/>
          <w:bCs/>
          <w:sz w:val="28"/>
          <w:szCs w:val="28"/>
        </w:rPr>
        <w:t>(1 рег</w:t>
      </w:r>
      <w:r w:rsidR="00F676A7" w:rsidRPr="00BE6E3B">
        <w:rPr>
          <w:rFonts w:ascii="Times New Roman" w:hAnsi="Times New Roman"/>
          <w:bCs/>
          <w:sz w:val="28"/>
          <w:szCs w:val="28"/>
        </w:rPr>
        <w:t xml:space="preserve">иональная и 215 муниципальных, </w:t>
      </w:r>
      <w:r w:rsidRPr="00BE6E3B">
        <w:rPr>
          <w:rFonts w:ascii="Times New Roman" w:hAnsi="Times New Roman"/>
          <w:bCs/>
          <w:sz w:val="28"/>
          <w:szCs w:val="28"/>
        </w:rPr>
        <w:t>в т. ч. 26 структурных подразделения учреждений культуры, осуществляющих библиотечную деятельность);</w:t>
      </w:r>
      <w:proofErr w:type="gramEnd"/>
    </w:p>
    <w:p w:rsidR="007B6ACB" w:rsidRPr="00BE6E3B" w:rsidRDefault="007B6AC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музеи – 41 единица (4 региональных, 27 муниципальных, </w:t>
      </w:r>
      <w:r w:rsidR="00F676A7" w:rsidRPr="00BE6E3B">
        <w:rPr>
          <w:rFonts w:ascii="Times New Roman" w:hAnsi="Times New Roman"/>
          <w:bCs/>
          <w:sz w:val="28"/>
          <w:szCs w:val="28"/>
        </w:rPr>
        <w:br/>
      </w:r>
      <w:r w:rsidRPr="00BE6E3B">
        <w:rPr>
          <w:rFonts w:ascii="Times New Roman" w:hAnsi="Times New Roman"/>
          <w:bCs/>
          <w:sz w:val="28"/>
          <w:szCs w:val="28"/>
        </w:rPr>
        <w:t xml:space="preserve">7 структурных подразделений муниципальных музеев, </w:t>
      </w:r>
      <w:r w:rsidRPr="00BE6E3B">
        <w:rPr>
          <w:rFonts w:ascii="Times New Roman" w:hAnsi="Times New Roman"/>
          <w:bCs/>
          <w:sz w:val="28"/>
          <w:szCs w:val="28"/>
        </w:rPr>
        <w:br/>
        <w:t>3 структурных подразделений регионального музея);</w:t>
      </w:r>
    </w:p>
    <w:p w:rsidR="007B6ACB" w:rsidRPr="00BE6E3B" w:rsidRDefault="007B6AC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театры – 10 (5 </w:t>
      </w:r>
      <w:proofErr w:type="gramStart"/>
      <w:r w:rsidRPr="00BE6E3B">
        <w:rPr>
          <w:rFonts w:ascii="Times New Roman" w:hAnsi="Times New Roman"/>
          <w:bCs/>
          <w:sz w:val="28"/>
          <w:szCs w:val="28"/>
        </w:rPr>
        <w:t>региональных</w:t>
      </w:r>
      <w:proofErr w:type="gramEnd"/>
      <w:r w:rsidRPr="00BE6E3B">
        <w:rPr>
          <w:rFonts w:ascii="Times New Roman" w:hAnsi="Times New Roman"/>
          <w:bCs/>
          <w:sz w:val="28"/>
          <w:szCs w:val="28"/>
        </w:rPr>
        <w:t>, 4 муниципальных, 1 федеральный);</w:t>
      </w:r>
    </w:p>
    <w:p w:rsidR="007B6ACB" w:rsidRPr="00BE6E3B" w:rsidRDefault="007B6AC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концертные организации – 2 (1 региональная, 1 муниципальная);</w:t>
      </w:r>
    </w:p>
    <w:p w:rsidR="007B6ACB" w:rsidRPr="00BE6E3B" w:rsidRDefault="00F676A7"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учреждения </w:t>
      </w:r>
      <w:r w:rsidR="007B6ACB" w:rsidRPr="00BE6E3B">
        <w:rPr>
          <w:rFonts w:ascii="Times New Roman" w:hAnsi="Times New Roman"/>
          <w:bCs/>
          <w:sz w:val="28"/>
          <w:szCs w:val="28"/>
        </w:rPr>
        <w:t>обр</w:t>
      </w:r>
      <w:r w:rsidRPr="00BE6E3B">
        <w:rPr>
          <w:rFonts w:ascii="Times New Roman" w:hAnsi="Times New Roman"/>
          <w:bCs/>
          <w:sz w:val="28"/>
          <w:szCs w:val="28"/>
        </w:rPr>
        <w:t xml:space="preserve">азования – 47 (региональные – 3 </w:t>
      </w:r>
      <w:r w:rsidR="007B6ACB" w:rsidRPr="00BE6E3B">
        <w:rPr>
          <w:rFonts w:ascii="Times New Roman" w:hAnsi="Times New Roman"/>
          <w:bCs/>
          <w:sz w:val="28"/>
          <w:szCs w:val="28"/>
        </w:rPr>
        <w:t>профессиональные образовательные организации в сфере культу</w:t>
      </w:r>
      <w:bookmarkStart w:id="0" w:name="_GoBack"/>
      <w:bookmarkEnd w:id="0"/>
      <w:r w:rsidR="007B6ACB" w:rsidRPr="00BE6E3B">
        <w:rPr>
          <w:rFonts w:ascii="Times New Roman" w:hAnsi="Times New Roman"/>
          <w:bCs/>
          <w:sz w:val="28"/>
          <w:szCs w:val="28"/>
        </w:rPr>
        <w:t>ры, учреждения дополнительного образования, муниципальные - 44);</w:t>
      </w:r>
    </w:p>
    <w:p w:rsidR="007B6ACB" w:rsidRPr="00BE6E3B" w:rsidRDefault="007B6AC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учреждения кинопоказа и кинопроката.</w:t>
      </w:r>
    </w:p>
    <w:p w:rsidR="00A9485A" w:rsidRPr="00BE6E3B" w:rsidRDefault="00A9485A" w:rsidP="00BE6E3B">
      <w:pPr>
        <w:spacing w:line="276" w:lineRule="auto"/>
        <w:ind w:firstLine="709"/>
        <w:contextualSpacing/>
        <w:rPr>
          <w:rFonts w:ascii="Times New Roman" w:hAnsi="Times New Roman"/>
          <w:bCs/>
          <w:sz w:val="28"/>
          <w:szCs w:val="28"/>
        </w:rPr>
      </w:pPr>
    </w:p>
    <w:p w:rsidR="00A9485A" w:rsidRPr="00BE6E3B" w:rsidRDefault="00A9485A" w:rsidP="00BE6E3B">
      <w:pPr>
        <w:spacing w:line="276" w:lineRule="auto"/>
        <w:ind w:firstLine="709"/>
        <w:contextualSpacing/>
        <w:rPr>
          <w:rFonts w:ascii="Times New Roman" w:hAnsi="Times New Roman"/>
          <w:bCs/>
          <w:sz w:val="28"/>
          <w:szCs w:val="28"/>
        </w:rPr>
      </w:pPr>
      <w:proofErr w:type="gramStart"/>
      <w:r w:rsidRPr="00BE6E3B">
        <w:rPr>
          <w:rFonts w:ascii="Times New Roman" w:hAnsi="Times New Roman"/>
          <w:bCs/>
          <w:sz w:val="28"/>
          <w:szCs w:val="28"/>
        </w:rPr>
        <w:t xml:space="preserve">По информации муниципальных образований автономного округа, </w:t>
      </w:r>
      <w:r w:rsidRPr="00BE6E3B">
        <w:rPr>
          <w:rFonts w:ascii="Times New Roman" w:hAnsi="Times New Roman"/>
          <w:bCs/>
          <w:sz w:val="28"/>
          <w:szCs w:val="28"/>
        </w:rPr>
        <w:br/>
        <w:t>в автономном округе находятся 358 объектов культуры, являющихся  потенциальными объектами террористических посягательств, из них:</w:t>
      </w:r>
      <w:proofErr w:type="gramEnd"/>
    </w:p>
    <w:p w:rsidR="00A9485A" w:rsidRPr="00BE6E3B" w:rsidRDefault="00A9485A"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w:t>
      </w:r>
      <w:r w:rsidRPr="00BE6E3B">
        <w:rPr>
          <w:rFonts w:ascii="Times New Roman" w:hAnsi="Times New Roman"/>
          <w:bCs/>
          <w:sz w:val="28"/>
          <w:szCs w:val="28"/>
        </w:rPr>
        <w:tab/>
        <w:t>41 объект 1 категории;</w:t>
      </w:r>
    </w:p>
    <w:p w:rsidR="00A9485A" w:rsidRPr="00BE6E3B" w:rsidRDefault="00A9485A"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w:t>
      </w:r>
      <w:r w:rsidRPr="00BE6E3B">
        <w:rPr>
          <w:rFonts w:ascii="Times New Roman" w:hAnsi="Times New Roman"/>
          <w:bCs/>
          <w:sz w:val="28"/>
          <w:szCs w:val="28"/>
        </w:rPr>
        <w:tab/>
        <w:t>205 объектов 2 категории;</w:t>
      </w:r>
    </w:p>
    <w:p w:rsidR="00A9485A" w:rsidRDefault="00A9485A"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w:t>
      </w:r>
      <w:r w:rsidRPr="00BE6E3B">
        <w:rPr>
          <w:rFonts w:ascii="Times New Roman" w:hAnsi="Times New Roman"/>
          <w:bCs/>
          <w:sz w:val="28"/>
          <w:szCs w:val="28"/>
        </w:rPr>
        <w:tab/>
        <w:t>112 объектов 3 категории.</w:t>
      </w:r>
    </w:p>
    <w:p w:rsidR="00365305" w:rsidRPr="00BE6E3B" w:rsidRDefault="00365305" w:rsidP="00BE6E3B">
      <w:pPr>
        <w:spacing w:line="276" w:lineRule="auto"/>
        <w:ind w:firstLine="709"/>
        <w:contextualSpacing/>
        <w:rPr>
          <w:rFonts w:ascii="Times New Roman" w:hAnsi="Times New Roman"/>
          <w:bCs/>
          <w:sz w:val="28"/>
          <w:szCs w:val="28"/>
        </w:rPr>
      </w:pPr>
    </w:p>
    <w:p w:rsidR="006E0A14" w:rsidRPr="00BE6E3B" w:rsidRDefault="00A9485A"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В</w:t>
      </w:r>
      <w:r w:rsidR="006E0A14" w:rsidRPr="00BE6E3B">
        <w:rPr>
          <w:rFonts w:ascii="Times New Roman" w:hAnsi="Times New Roman"/>
          <w:bCs/>
          <w:sz w:val="28"/>
          <w:szCs w:val="28"/>
        </w:rPr>
        <w:t xml:space="preserve"> </w:t>
      </w:r>
      <w:proofErr w:type="gramStart"/>
      <w:r w:rsidR="006E0A14" w:rsidRPr="00BE6E3B">
        <w:rPr>
          <w:rFonts w:ascii="Times New Roman" w:hAnsi="Times New Roman"/>
          <w:bCs/>
          <w:sz w:val="28"/>
          <w:szCs w:val="28"/>
        </w:rPr>
        <w:t>ведении</w:t>
      </w:r>
      <w:proofErr w:type="gramEnd"/>
      <w:r w:rsidR="006E0A14" w:rsidRPr="00BE6E3B">
        <w:rPr>
          <w:rFonts w:ascii="Times New Roman" w:hAnsi="Times New Roman"/>
          <w:bCs/>
          <w:sz w:val="28"/>
          <w:szCs w:val="28"/>
        </w:rPr>
        <w:t xml:space="preserve"> Департамента культуры Ханты-Мансийского автономного округа </w:t>
      </w:r>
      <w:r w:rsidR="006E0A14" w:rsidRPr="00BE6E3B">
        <w:rPr>
          <w:rFonts w:ascii="Times New Roman" w:hAnsi="Times New Roman"/>
          <w:sz w:val="28"/>
          <w:szCs w:val="28"/>
        </w:rPr>
        <w:t>–</w:t>
      </w:r>
      <w:r w:rsidR="006E0A14" w:rsidRPr="00BE6E3B">
        <w:rPr>
          <w:rFonts w:ascii="Times New Roman" w:hAnsi="Times New Roman"/>
          <w:bCs/>
          <w:sz w:val="28"/>
          <w:szCs w:val="28"/>
        </w:rPr>
        <w:t xml:space="preserve"> Юры находятся 1</w:t>
      </w:r>
      <w:r w:rsidRPr="00BE6E3B">
        <w:rPr>
          <w:rFonts w:ascii="Times New Roman" w:hAnsi="Times New Roman"/>
          <w:bCs/>
          <w:sz w:val="28"/>
          <w:szCs w:val="28"/>
        </w:rPr>
        <w:t>7</w:t>
      </w:r>
      <w:r w:rsidR="00365305">
        <w:rPr>
          <w:rFonts w:ascii="Times New Roman" w:hAnsi="Times New Roman"/>
          <w:bCs/>
          <w:sz w:val="28"/>
          <w:szCs w:val="28"/>
        </w:rPr>
        <w:t xml:space="preserve"> учреждений </w:t>
      </w:r>
      <w:r w:rsidR="006E0A14" w:rsidRPr="00BE6E3B">
        <w:rPr>
          <w:rFonts w:ascii="Times New Roman" w:hAnsi="Times New Roman"/>
          <w:bCs/>
          <w:sz w:val="28"/>
          <w:szCs w:val="28"/>
        </w:rPr>
        <w:t>культуры - 2</w:t>
      </w:r>
      <w:r w:rsidRPr="00BE6E3B">
        <w:rPr>
          <w:rFonts w:ascii="Times New Roman" w:hAnsi="Times New Roman"/>
          <w:bCs/>
          <w:sz w:val="28"/>
          <w:szCs w:val="28"/>
        </w:rPr>
        <w:t>3</w:t>
      </w:r>
      <w:r w:rsidR="00BE6E3B" w:rsidRPr="00BE6E3B">
        <w:rPr>
          <w:rFonts w:ascii="Times New Roman" w:hAnsi="Times New Roman"/>
          <w:bCs/>
          <w:sz w:val="28"/>
          <w:szCs w:val="28"/>
        </w:rPr>
        <w:t xml:space="preserve"> объекта,</w:t>
      </w:r>
      <w:r w:rsidR="006E0A14" w:rsidRPr="00BE6E3B">
        <w:rPr>
          <w:rFonts w:ascii="Times New Roman" w:hAnsi="Times New Roman"/>
          <w:bCs/>
          <w:sz w:val="28"/>
          <w:szCs w:val="28"/>
        </w:rPr>
        <w:t xml:space="preserve"> из которых в соответствии с постановлением Правительства Российск</w:t>
      </w:r>
      <w:r w:rsidR="00365305">
        <w:rPr>
          <w:rFonts w:ascii="Times New Roman" w:hAnsi="Times New Roman"/>
          <w:bCs/>
          <w:sz w:val="28"/>
          <w:szCs w:val="28"/>
        </w:rPr>
        <w:t xml:space="preserve">ой Федерации от 11 февраля 2017 года № 176 </w:t>
      </w:r>
      <w:r w:rsidR="006E0A14" w:rsidRPr="00BE6E3B">
        <w:rPr>
          <w:rFonts w:ascii="Times New Roman" w:hAnsi="Times New Roman"/>
          <w:bCs/>
          <w:sz w:val="28"/>
          <w:szCs w:val="28"/>
        </w:rPr>
        <w:t>«Об утверждении требований к антитеррористической защищенности объектов (территорий) в сфере культуры», 2</w:t>
      </w:r>
      <w:r w:rsidRPr="00BE6E3B">
        <w:rPr>
          <w:rFonts w:ascii="Times New Roman" w:hAnsi="Times New Roman"/>
          <w:bCs/>
          <w:sz w:val="28"/>
          <w:szCs w:val="28"/>
        </w:rPr>
        <w:t>1 объект подлежит</w:t>
      </w:r>
      <w:r w:rsidR="006E0A14" w:rsidRPr="00BE6E3B">
        <w:rPr>
          <w:rFonts w:ascii="Times New Roman" w:hAnsi="Times New Roman"/>
          <w:bCs/>
          <w:sz w:val="28"/>
          <w:szCs w:val="28"/>
        </w:rPr>
        <w:t xml:space="preserve"> категорированию, из них:</w:t>
      </w:r>
    </w:p>
    <w:p w:rsidR="006E0A14" w:rsidRPr="00BE6E3B" w:rsidRDefault="006E0A14"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w:t>
      </w:r>
      <w:r w:rsidRPr="00BE6E3B">
        <w:rPr>
          <w:rFonts w:ascii="Times New Roman" w:hAnsi="Times New Roman"/>
          <w:bCs/>
          <w:sz w:val="28"/>
          <w:szCs w:val="28"/>
        </w:rPr>
        <w:tab/>
        <w:t>8 объектов 1 категории;</w:t>
      </w:r>
    </w:p>
    <w:p w:rsidR="006E0A14" w:rsidRPr="00BE6E3B" w:rsidRDefault="006E0A14"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w:t>
      </w:r>
      <w:r w:rsidRPr="00BE6E3B">
        <w:rPr>
          <w:rFonts w:ascii="Times New Roman" w:hAnsi="Times New Roman"/>
          <w:bCs/>
          <w:sz w:val="28"/>
          <w:szCs w:val="28"/>
        </w:rPr>
        <w:tab/>
        <w:t>13 об</w:t>
      </w:r>
      <w:r w:rsidR="00BE6E3B" w:rsidRPr="00BE6E3B">
        <w:rPr>
          <w:rFonts w:ascii="Times New Roman" w:hAnsi="Times New Roman"/>
          <w:bCs/>
          <w:sz w:val="28"/>
          <w:szCs w:val="28"/>
        </w:rPr>
        <w:t>ъектов 2 категории.</w:t>
      </w:r>
    </w:p>
    <w:p w:rsidR="00BE6E3B" w:rsidRPr="00BE6E3B" w:rsidRDefault="00BE6E3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lastRenderedPageBreak/>
        <w:t xml:space="preserve">Департаментом культуры в </w:t>
      </w:r>
      <w:proofErr w:type="gramStart"/>
      <w:r w:rsidRPr="00BE6E3B">
        <w:rPr>
          <w:rFonts w:ascii="Times New Roman" w:hAnsi="Times New Roman"/>
          <w:bCs/>
          <w:sz w:val="28"/>
          <w:szCs w:val="28"/>
        </w:rPr>
        <w:t>соответствии</w:t>
      </w:r>
      <w:proofErr w:type="gramEnd"/>
      <w:r w:rsidRPr="00BE6E3B">
        <w:rPr>
          <w:rFonts w:ascii="Times New Roman" w:hAnsi="Times New Roman"/>
          <w:bCs/>
          <w:sz w:val="28"/>
          <w:szCs w:val="28"/>
        </w:rPr>
        <w:t xml:space="preserve"> с планом проводятся комиссионные проверки деятельности подведомственных учреждений культуры, их антитеррористической защиты и комплексной безопасности. Осуществляется </w:t>
      </w:r>
      <w:proofErr w:type="gramStart"/>
      <w:r w:rsidRPr="00BE6E3B">
        <w:rPr>
          <w:rFonts w:ascii="Times New Roman" w:hAnsi="Times New Roman"/>
          <w:bCs/>
          <w:sz w:val="28"/>
          <w:szCs w:val="28"/>
        </w:rPr>
        <w:t>контроль за</w:t>
      </w:r>
      <w:proofErr w:type="gramEnd"/>
      <w:r w:rsidRPr="00BE6E3B">
        <w:rPr>
          <w:rFonts w:ascii="Times New Roman" w:hAnsi="Times New Roman"/>
          <w:bCs/>
          <w:sz w:val="28"/>
          <w:szCs w:val="28"/>
        </w:rPr>
        <w:t xml:space="preserve"> работой по указанному направлению </w:t>
      </w:r>
      <w:r w:rsidRPr="00BE6E3B">
        <w:rPr>
          <w:rFonts w:ascii="Times New Roman" w:hAnsi="Times New Roman"/>
          <w:bCs/>
          <w:sz w:val="28"/>
          <w:szCs w:val="28"/>
        </w:rPr>
        <w:br/>
        <w:t xml:space="preserve">на объектах культуры в муниципальных образованиях автономного круга. </w:t>
      </w:r>
      <w:r w:rsidRPr="00BE6E3B">
        <w:rPr>
          <w:rFonts w:ascii="Times New Roman" w:eastAsia="Times New Roman" w:hAnsi="Times New Roman"/>
          <w:sz w:val="28"/>
          <w:szCs w:val="28"/>
          <w:lang w:eastAsia="ru-RU"/>
        </w:rPr>
        <w:t xml:space="preserve">Результаты недостатков, выявленных при обследовании защищенности </w:t>
      </w:r>
      <w:r>
        <w:rPr>
          <w:rFonts w:ascii="Times New Roman" w:eastAsia="Times New Roman" w:hAnsi="Times New Roman"/>
          <w:sz w:val="28"/>
          <w:szCs w:val="28"/>
          <w:lang w:eastAsia="ru-RU"/>
        </w:rPr>
        <w:br/>
      </w:r>
      <w:r w:rsidRPr="00BE6E3B">
        <w:rPr>
          <w:rFonts w:ascii="Times New Roman" w:eastAsia="Times New Roman" w:hAnsi="Times New Roman"/>
          <w:sz w:val="28"/>
          <w:szCs w:val="28"/>
          <w:lang w:eastAsia="ru-RU"/>
        </w:rPr>
        <w:t xml:space="preserve">и безопасности объектов, расположенных на территории автономного округа, предоставляются заместителю Губернатора автономного округа, руководителю постоянно действующей рабочей группы Антитеррористической комиссии автономного округа </w:t>
      </w:r>
      <w:r w:rsidRPr="00BE6E3B">
        <w:rPr>
          <w:rFonts w:ascii="Times New Roman" w:eastAsia="Times New Roman" w:hAnsi="Times New Roman"/>
          <w:sz w:val="28"/>
          <w:szCs w:val="28"/>
          <w:lang w:eastAsia="ru-RU"/>
        </w:rPr>
        <w:br/>
        <w:t xml:space="preserve">и рассматриваются персонально, по каждому выявленному случаю </w:t>
      </w:r>
      <w:r w:rsidRPr="00BE6E3B">
        <w:rPr>
          <w:rFonts w:ascii="Times New Roman" w:eastAsia="Times New Roman" w:hAnsi="Times New Roman"/>
          <w:sz w:val="28"/>
          <w:szCs w:val="28"/>
          <w:lang w:eastAsia="ru-RU"/>
        </w:rPr>
        <w:br/>
        <w:t xml:space="preserve">с принятием мер реагирования </w:t>
      </w:r>
      <w:proofErr w:type="gramStart"/>
      <w:r w:rsidRPr="00BE6E3B">
        <w:rPr>
          <w:rFonts w:ascii="Times New Roman" w:eastAsia="Times New Roman" w:hAnsi="Times New Roman"/>
          <w:sz w:val="28"/>
          <w:szCs w:val="28"/>
          <w:lang w:eastAsia="ru-RU"/>
        </w:rPr>
        <w:t>согласно</w:t>
      </w:r>
      <w:proofErr w:type="gramEnd"/>
      <w:r w:rsidRPr="00BE6E3B">
        <w:rPr>
          <w:rFonts w:ascii="Times New Roman" w:eastAsia="Times New Roman" w:hAnsi="Times New Roman"/>
          <w:sz w:val="28"/>
          <w:szCs w:val="28"/>
          <w:lang w:eastAsia="ru-RU"/>
        </w:rPr>
        <w:t xml:space="preserve"> принятого решения.</w:t>
      </w:r>
    </w:p>
    <w:p w:rsidR="006E0A14" w:rsidRPr="00BE6E3B" w:rsidRDefault="006E0A14" w:rsidP="00BE6E3B">
      <w:pPr>
        <w:spacing w:line="276" w:lineRule="auto"/>
        <w:ind w:firstLine="709"/>
        <w:contextualSpacing/>
        <w:rPr>
          <w:rFonts w:ascii="Times New Roman" w:eastAsia="Times New Roman" w:hAnsi="Times New Roman"/>
          <w:sz w:val="28"/>
          <w:szCs w:val="28"/>
          <w:lang w:eastAsia="ru-RU"/>
        </w:rPr>
      </w:pPr>
      <w:r w:rsidRPr="00BE6E3B">
        <w:rPr>
          <w:rFonts w:ascii="Times New Roman" w:hAnsi="Times New Roman"/>
          <w:sz w:val="28"/>
          <w:szCs w:val="28"/>
        </w:rPr>
        <w:t>С февраля 2022 года на объектах культуры автономного округа усилены меры антитеррористической безопасности, а</w:t>
      </w:r>
      <w:r w:rsidRPr="00BE6E3B">
        <w:rPr>
          <w:rFonts w:ascii="Times New Roman" w:eastAsia="Times New Roman" w:hAnsi="Times New Roman"/>
          <w:sz w:val="28"/>
          <w:szCs w:val="28"/>
          <w:lang w:eastAsia="ru-RU"/>
        </w:rPr>
        <w:t xml:space="preserve">ктуализированы планы действий в части конкретизации содержащихся </w:t>
      </w:r>
      <w:r w:rsidRPr="00BE6E3B">
        <w:rPr>
          <w:rFonts w:ascii="Times New Roman" w:eastAsia="Times New Roman" w:hAnsi="Times New Roman"/>
          <w:sz w:val="28"/>
          <w:szCs w:val="28"/>
          <w:lang w:eastAsia="ru-RU"/>
        </w:rPr>
        <w:br/>
        <w:t xml:space="preserve">в них мероприятий, направленных на своевременную организацию деятельности по пресечению и противодействию совершения террористических актов, а также ликвидации (минимизации) </w:t>
      </w:r>
      <w:r w:rsidRPr="00BE6E3B">
        <w:rPr>
          <w:rFonts w:ascii="Times New Roman" w:eastAsia="Times New Roman" w:hAnsi="Times New Roman"/>
          <w:sz w:val="28"/>
          <w:szCs w:val="28"/>
          <w:lang w:eastAsia="ru-RU"/>
        </w:rPr>
        <w:br/>
        <w:t>их последствий.</w:t>
      </w:r>
    </w:p>
    <w:p w:rsidR="006E0A14" w:rsidRPr="00BE6E3B" w:rsidRDefault="006E0A14" w:rsidP="00BE6E3B">
      <w:pPr>
        <w:spacing w:line="276" w:lineRule="auto"/>
        <w:ind w:firstLine="709"/>
        <w:contextualSpacing/>
        <w:rPr>
          <w:rFonts w:ascii="Times New Roman" w:eastAsia="Times New Roman" w:hAnsi="Times New Roman"/>
          <w:sz w:val="28"/>
          <w:szCs w:val="28"/>
          <w:lang w:eastAsia="ru-RU"/>
        </w:rPr>
      </w:pPr>
      <w:proofErr w:type="gramStart"/>
      <w:r w:rsidRPr="00BE6E3B">
        <w:rPr>
          <w:rFonts w:ascii="Times New Roman" w:eastAsia="Times New Roman" w:hAnsi="Times New Roman"/>
          <w:sz w:val="28"/>
          <w:szCs w:val="28"/>
          <w:lang w:eastAsia="ru-RU"/>
        </w:rPr>
        <w:t xml:space="preserve">В соответствии с распоряжением Губернатора автономного округа </w:t>
      </w:r>
      <w:r w:rsidRPr="00BE6E3B">
        <w:rPr>
          <w:rFonts w:ascii="Times New Roman" w:eastAsia="Times New Roman" w:hAnsi="Times New Roman"/>
          <w:sz w:val="28"/>
          <w:szCs w:val="28"/>
          <w:lang w:eastAsia="ru-RU"/>
        </w:rPr>
        <w:br/>
        <w:t xml:space="preserve">от 17 августа 2020 года № 201-рг «О Плане комплексных мероприятий </w:t>
      </w:r>
      <w:r w:rsidRPr="00BE6E3B">
        <w:rPr>
          <w:rFonts w:ascii="Times New Roman" w:eastAsia="Times New Roman" w:hAnsi="Times New Roman"/>
          <w:sz w:val="28"/>
          <w:szCs w:val="28"/>
          <w:lang w:eastAsia="ru-RU"/>
        </w:rPr>
        <w:br/>
        <w:t xml:space="preserve">по профилактике терроризма и реализации в Ханты-Мансийском автономном округе Концепции противодействия терроризму в Российской Федерации на 2021 - 2025 годы» подведомственными учреждениями проведен мониторинг текущего состояния инженерно-технической </w:t>
      </w:r>
      <w:proofErr w:type="spellStart"/>
      <w:r w:rsidRPr="00BE6E3B">
        <w:rPr>
          <w:rFonts w:ascii="Times New Roman" w:eastAsia="Times New Roman" w:hAnsi="Times New Roman"/>
          <w:sz w:val="28"/>
          <w:szCs w:val="28"/>
          <w:lang w:eastAsia="ru-RU"/>
        </w:rPr>
        <w:t>укрепленности</w:t>
      </w:r>
      <w:proofErr w:type="spellEnd"/>
      <w:r w:rsidRPr="00BE6E3B">
        <w:rPr>
          <w:rFonts w:ascii="Times New Roman" w:eastAsia="Times New Roman" w:hAnsi="Times New Roman"/>
          <w:sz w:val="28"/>
          <w:szCs w:val="28"/>
          <w:lang w:eastAsia="ru-RU"/>
        </w:rPr>
        <w:t xml:space="preserve"> и антитеррористической защищенности, на соответствие требованиям федерального законодательства.</w:t>
      </w:r>
      <w:proofErr w:type="gramEnd"/>
      <w:r w:rsidRPr="00BE6E3B">
        <w:rPr>
          <w:rFonts w:ascii="Times New Roman" w:eastAsia="Times New Roman" w:hAnsi="Times New Roman"/>
          <w:sz w:val="28"/>
          <w:szCs w:val="28"/>
          <w:lang w:eastAsia="ru-RU"/>
        </w:rPr>
        <w:t xml:space="preserve"> Также проведены тренировочные занятия по эвакуации учащихся, воспитанников, работников и посетителей объектов образовательного </w:t>
      </w:r>
      <w:r w:rsidRPr="00BE6E3B">
        <w:rPr>
          <w:rFonts w:ascii="Times New Roman" w:eastAsia="Times New Roman" w:hAnsi="Times New Roman"/>
          <w:sz w:val="28"/>
          <w:szCs w:val="28"/>
          <w:lang w:eastAsia="ru-RU"/>
        </w:rPr>
        <w:br/>
        <w:t xml:space="preserve">и социально-культурного назначения в случае возникновения чрезвычайной ситуации. </w:t>
      </w:r>
      <w:r w:rsidR="00365305">
        <w:rPr>
          <w:rFonts w:ascii="Times New Roman" w:eastAsia="Times New Roman" w:hAnsi="Times New Roman"/>
          <w:sz w:val="28"/>
          <w:szCs w:val="28"/>
          <w:lang w:eastAsia="ru-RU"/>
        </w:rPr>
        <w:t>В</w:t>
      </w:r>
      <w:r w:rsidRPr="00BE6E3B">
        <w:rPr>
          <w:rFonts w:ascii="Times New Roman" w:eastAsia="Times New Roman" w:hAnsi="Times New Roman"/>
          <w:sz w:val="28"/>
          <w:szCs w:val="28"/>
          <w:lang w:eastAsia="ru-RU"/>
        </w:rPr>
        <w:t xml:space="preserve"> ходе проведения занятий</w:t>
      </w:r>
      <w:r w:rsidR="00365305">
        <w:rPr>
          <w:rFonts w:ascii="Times New Roman" w:eastAsia="Times New Roman" w:hAnsi="Times New Roman"/>
          <w:sz w:val="28"/>
          <w:szCs w:val="28"/>
          <w:lang w:eastAsia="ru-RU"/>
        </w:rPr>
        <w:t xml:space="preserve"> моделируются различные</w:t>
      </w:r>
      <w:r w:rsidRPr="00BE6E3B">
        <w:rPr>
          <w:rFonts w:ascii="Times New Roman" w:eastAsia="Times New Roman" w:hAnsi="Times New Roman"/>
          <w:sz w:val="28"/>
          <w:szCs w:val="28"/>
          <w:lang w:eastAsia="ru-RU"/>
        </w:rPr>
        <w:t xml:space="preserve"> ситуаци</w:t>
      </w:r>
      <w:r w:rsidR="00365305">
        <w:rPr>
          <w:rFonts w:ascii="Times New Roman" w:eastAsia="Times New Roman" w:hAnsi="Times New Roman"/>
          <w:sz w:val="28"/>
          <w:szCs w:val="28"/>
          <w:lang w:eastAsia="ru-RU"/>
        </w:rPr>
        <w:t>и</w:t>
      </w:r>
      <w:r w:rsidRPr="00BE6E3B">
        <w:rPr>
          <w:rFonts w:ascii="Times New Roman" w:eastAsia="Times New Roman" w:hAnsi="Times New Roman"/>
          <w:sz w:val="28"/>
          <w:szCs w:val="28"/>
          <w:lang w:eastAsia="ru-RU"/>
        </w:rPr>
        <w:t xml:space="preserve"> с дальнейшим наращиванием (осложнением) обстановки (изменение маршрутов и районов эвакуации, видов и мест возникновения </w:t>
      </w:r>
      <w:r w:rsidR="00365305">
        <w:rPr>
          <w:rFonts w:ascii="Times New Roman" w:eastAsia="Times New Roman" w:hAnsi="Times New Roman"/>
          <w:sz w:val="28"/>
          <w:szCs w:val="28"/>
          <w:lang w:eastAsia="ru-RU"/>
        </w:rPr>
        <w:t>чрезвычайной ситуации, изменение</w:t>
      </w:r>
      <w:r w:rsidRPr="00BE6E3B">
        <w:rPr>
          <w:rFonts w:ascii="Times New Roman" w:eastAsia="Times New Roman" w:hAnsi="Times New Roman"/>
          <w:sz w:val="28"/>
          <w:szCs w:val="28"/>
          <w:lang w:eastAsia="ru-RU"/>
        </w:rPr>
        <w:t xml:space="preserve"> климатических </w:t>
      </w:r>
      <w:r w:rsidRPr="00BE6E3B">
        <w:rPr>
          <w:rFonts w:ascii="Times New Roman" w:eastAsia="Times New Roman" w:hAnsi="Times New Roman"/>
          <w:sz w:val="28"/>
          <w:szCs w:val="28"/>
          <w:lang w:eastAsia="ru-RU"/>
        </w:rPr>
        <w:br/>
        <w:t>и времен</w:t>
      </w:r>
      <w:r w:rsidR="00365305">
        <w:rPr>
          <w:rFonts w:ascii="Times New Roman" w:eastAsia="Times New Roman" w:hAnsi="Times New Roman"/>
          <w:sz w:val="28"/>
          <w:szCs w:val="28"/>
          <w:lang w:eastAsia="ru-RU"/>
        </w:rPr>
        <w:t>ных условий, а также проработка</w:t>
      </w:r>
      <w:r w:rsidRPr="00BE6E3B">
        <w:rPr>
          <w:rFonts w:ascii="Times New Roman" w:eastAsia="Times New Roman" w:hAnsi="Times New Roman"/>
          <w:sz w:val="28"/>
          <w:szCs w:val="28"/>
          <w:lang w:eastAsia="ru-RU"/>
        </w:rPr>
        <w:t xml:space="preserve"> вопросов размещения, обогрева и питания эвакуируемых).</w:t>
      </w:r>
    </w:p>
    <w:p w:rsidR="006E0A14" w:rsidRDefault="00DA09D9" w:rsidP="00BE6E3B">
      <w:pPr>
        <w:spacing w:line="276" w:lineRule="auto"/>
        <w:ind w:firstLine="709"/>
        <w:contextualSpacing/>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6E0A14" w:rsidRPr="00BE6E3B">
        <w:rPr>
          <w:rFonts w:ascii="Times New Roman" w:eastAsia="Times New Roman" w:hAnsi="Times New Roman"/>
          <w:sz w:val="28"/>
          <w:szCs w:val="28"/>
          <w:lang w:eastAsia="ru-RU"/>
        </w:rPr>
        <w:t xml:space="preserve">ри организации </w:t>
      </w:r>
      <w:r>
        <w:rPr>
          <w:rFonts w:ascii="Times New Roman" w:eastAsia="Times New Roman" w:hAnsi="Times New Roman"/>
          <w:sz w:val="28"/>
          <w:szCs w:val="28"/>
          <w:lang w:eastAsia="ru-RU"/>
        </w:rPr>
        <w:t>проведения публичных мероприятий</w:t>
      </w:r>
      <w:r w:rsidRPr="00BE6E3B">
        <w:rPr>
          <w:rFonts w:ascii="Times New Roman" w:eastAsia="Times New Roman" w:hAnsi="Times New Roman"/>
          <w:sz w:val="28"/>
          <w:szCs w:val="28"/>
          <w:lang w:eastAsia="ru-RU"/>
        </w:rPr>
        <w:t xml:space="preserve"> </w:t>
      </w:r>
      <w:r w:rsidR="006E0A14" w:rsidRPr="00BE6E3B">
        <w:rPr>
          <w:rFonts w:ascii="Times New Roman" w:eastAsia="Times New Roman" w:hAnsi="Times New Roman"/>
          <w:sz w:val="28"/>
          <w:szCs w:val="28"/>
          <w:lang w:eastAsia="ru-RU"/>
        </w:rPr>
        <w:t xml:space="preserve">неукоснительно исполняются требования, предусмотренные пунктами </w:t>
      </w:r>
      <w:r w:rsidR="006E0A14" w:rsidRPr="00BE6E3B">
        <w:rPr>
          <w:rFonts w:ascii="Times New Roman" w:eastAsia="Times New Roman" w:hAnsi="Times New Roman"/>
          <w:sz w:val="28"/>
          <w:szCs w:val="28"/>
          <w:lang w:eastAsia="ru-RU"/>
        </w:rPr>
        <w:br/>
      </w:r>
      <w:r w:rsidR="006E0A14" w:rsidRPr="00BE6E3B">
        <w:rPr>
          <w:rFonts w:ascii="Times New Roman" w:eastAsia="Times New Roman" w:hAnsi="Times New Roman"/>
          <w:sz w:val="28"/>
          <w:szCs w:val="28"/>
          <w:lang w:eastAsia="ru-RU"/>
        </w:rPr>
        <w:lastRenderedPageBreak/>
        <w:t xml:space="preserve">1.1-1.2 и 4.1-4.3 распоряжения Правительства автономного округа </w:t>
      </w:r>
      <w:r w:rsidR="006E0A14" w:rsidRPr="00BE6E3B">
        <w:rPr>
          <w:rFonts w:ascii="Times New Roman" w:eastAsia="Times New Roman" w:hAnsi="Times New Roman"/>
          <w:sz w:val="28"/>
          <w:szCs w:val="28"/>
          <w:lang w:eastAsia="ru-RU"/>
        </w:rPr>
        <w:br/>
        <w:t>от 01 июня 2012 года № 311-рп «О дополнительных мерах обеспечения безопасности на объектах с массовым пребыванием граждан, расположенных на территории автономного округа».</w:t>
      </w:r>
    </w:p>
    <w:p w:rsidR="00DA09D9" w:rsidRPr="00BE6E3B" w:rsidRDefault="00DA09D9" w:rsidP="00DA09D9">
      <w:pPr>
        <w:spacing w:line="276" w:lineRule="auto"/>
        <w:ind w:firstLine="709"/>
        <w:contextualSpacing/>
        <w:rPr>
          <w:rFonts w:ascii="Times New Roman" w:eastAsia="Times New Roman" w:hAnsi="Times New Roman"/>
          <w:sz w:val="28"/>
          <w:szCs w:val="28"/>
          <w:lang w:eastAsia="ru-RU"/>
        </w:rPr>
      </w:pPr>
      <w:proofErr w:type="gramStart"/>
      <w:r w:rsidRPr="00BE6E3B">
        <w:rPr>
          <w:rFonts w:ascii="Times New Roman" w:eastAsia="Times New Roman" w:hAnsi="Times New Roman"/>
          <w:sz w:val="28"/>
          <w:szCs w:val="28"/>
          <w:lang w:eastAsia="ru-RU"/>
        </w:rPr>
        <w:t>В ходе подготовки и проведения официальных мероприятий</w:t>
      </w:r>
      <w:r w:rsidRPr="00BE6E3B">
        <w:rPr>
          <w:rFonts w:ascii="Times New Roman" w:eastAsia="Times New Roman" w:hAnsi="Times New Roman"/>
          <w:sz w:val="28"/>
          <w:szCs w:val="28"/>
          <w:lang w:eastAsia="ru-RU"/>
        </w:rPr>
        <w:br/>
        <w:t xml:space="preserve">с массовым пребыванием граждан государственными учреждениями дополнительно разработаны и приняты меры по обеспечению антитеррористической безопасности (дополнительно привлечены силы частных охранных организаций, разработаны схемы взаимодействия </w:t>
      </w:r>
      <w:r w:rsidRPr="00BE6E3B">
        <w:rPr>
          <w:rFonts w:ascii="Times New Roman" w:eastAsia="Times New Roman" w:hAnsi="Times New Roman"/>
          <w:sz w:val="28"/>
          <w:szCs w:val="28"/>
          <w:lang w:eastAsia="ru-RU"/>
        </w:rPr>
        <w:br/>
        <w:t xml:space="preserve">с силовыми структурами и иными ведомствами, обеспечивающими безопасность, проверены системы оповещения, скорректированы </w:t>
      </w:r>
      <w:r w:rsidRPr="00BE6E3B">
        <w:rPr>
          <w:rFonts w:ascii="Times New Roman" w:eastAsia="Times New Roman" w:hAnsi="Times New Roman"/>
          <w:sz w:val="28"/>
          <w:szCs w:val="28"/>
          <w:lang w:eastAsia="ru-RU"/>
        </w:rPr>
        <w:br/>
        <w:t xml:space="preserve">и отработаны планы при возникновении внештатных ситуаций), с лицами, участвующими в официальных торжествах, проведены инструктажи </w:t>
      </w:r>
      <w:r w:rsidRPr="00BE6E3B">
        <w:rPr>
          <w:rFonts w:ascii="Times New Roman" w:eastAsia="Times New Roman" w:hAnsi="Times New Roman"/>
          <w:sz w:val="28"/>
          <w:szCs w:val="28"/>
          <w:lang w:eastAsia="ru-RU"/>
        </w:rPr>
        <w:br/>
        <w:t>под подпись</w:t>
      </w:r>
      <w:proofErr w:type="gramEnd"/>
      <w:r w:rsidRPr="00BE6E3B">
        <w:rPr>
          <w:rFonts w:ascii="Times New Roman" w:eastAsia="Times New Roman" w:hAnsi="Times New Roman"/>
          <w:sz w:val="28"/>
          <w:szCs w:val="28"/>
          <w:lang w:eastAsia="ru-RU"/>
        </w:rPr>
        <w:t xml:space="preserve">. Ответственные за проведение мероприятий предупреждены </w:t>
      </w:r>
      <w:r w:rsidRPr="00BE6E3B">
        <w:rPr>
          <w:rFonts w:ascii="Times New Roman" w:eastAsia="Times New Roman" w:hAnsi="Times New Roman"/>
          <w:sz w:val="28"/>
          <w:szCs w:val="28"/>
          <w:lang w:eastAsia="ru-RU"/>
        </w:rPr>
        <w:br/>
        <w:t xml:space="preserve">о незамедлительном доведении информации по возникающим внештатным ситуациям руководству </w:t>
      </w:r>
      <w:proofErr w:type="spellStart"/>
      <w:r w:rsidRPr="00BE6E3B">
        <w:rPr>
          <w:rFonts w:ascii="Times New Roman" w:eastAsia="Times New Roman" w:hAnsi="Times New Roman"/>
          <w:sz w:val="28"/>
          <w:szCs w:val="28"/>
          <w:lang w:eastAsia="ru-RU"/>
        </w:rPr>
        <w:t>Депкультуры</w:t>
      </w:r>
      <w:proofErr w:type="spellEnd"/>
      <w:r w:rsidRPr="00BE6E3B">
        <w:rPr>
          <w:rFonts w:ascii="Times New Roman" w:eastAsia="Times New Roman" w:hAnsi="Times New Roman"/>
          <w:sz w:val="28"/>
          <w:szCs w:val="28"/>
          <w:lang w:eastAsia="ru-RU"/>
        </w:rPr>
        <w:t xml:space="preserve"> Югры.</w:t>
      </w:r>
    </w:p>
    <w:p w:rsidR="00DA09D9" w:rsidRPr="00BE6E3B" w:rsidRDefault="00DA09D9" w:rsidP="00DA09D9">
      <w:pPr>
        <w:spacing w:line="276" w:lineRule="auto"/>
        <w:ind w:firstLine="709"/>
        <w:contextualSpacing/>
        <w:rPr>
          <w:rFonts w:ascii="Times New Roman" w:hAnsi="Times New Roman"/>
          <w:bCs/>
          <w:sz w:val="28"/>
          <w:szCs w:val="28"/>
        </w:rPr>
      </w:pPr>
      <w:proofErr w:type="gramStart"/>
      <w:r w:rsidRPr="00BE6E3B">
        <w:rPr>
          <w:rFonts w:ascii="Times New Roman" w:hAnsi="Times New Roman"/>
          <w:bCs/>
          <w:sz w:val="28"/>
          <w:szCs w:val="28"/>
        </w:rPr>
        <w:t>С целью информационного противодействия терроризму в холлах учреждений культуры автономного округа оформлены стенды «Осторожно терроризм», на постоянной основе демонстрируются видеоролики «Бдительность», «У терроризма нет будущего», «Вместе против террора», «Порядок действий при обнаружении подозрительного предмета», «Наш мир без терроризма», «Если вы оказались в заложниках», «Самые страшные теракты в России» и др.</w:t>
      </w:r>
      <w:proofErr w:type="gramEnd"/>
    </w:p>
    <w:p w:rsidR="00BE6E3B" w:rsidRPr="00BE6E3B" w:rsidRDefault="00BE6E3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В </w:t>
      </w:r>
      <w:proofErr w:type="gramStart"/>
      <w:r w:rsidRPr="00BE6E3B">
        <w:rPr>
          <w:rFonts w:ascii="Times New Roman" w:hAnsi="Times New Roman"/>
          <w:bCs/>
          <w:sz w:val="28"/>
          <w:szCs w:val="28"/>
        </w:rPr>
        <w:t>учреждениях</w:t>
      </w:r>
      <w:proofErr w:type="gramEnd"/>
      <w:r w:rsidRPr="00BE6E3B">
        <w:rPr>
          <w:rFonts w:ascii="Times New Roman" w:hAnsi="Times New Roman"/>
          <w:bCs/>
          <w:sz w:val="28"/>
          <w:szCs w:val="28"/>
        </w:rPr>
        <w:t xml:space="preserve"> разработаны локальные нормативные акты </w:t>
      </w:r>
      <w:r>
        <w:rPr>
          <w:rFonts w:ascii="Times New Roman" w:hAnsi="Times New Roman"/>
          <w:bCs/>
          <w:sz w:val="28"/>
          <w:szCs w:val="28"/>
        </w:rPr>
        <w:br/>
      </w:r>
      <w:r w:rsidRPr="00BE6E3B">
        <w:rPr>
          <w:rFonts w:ascii="Times New Roman" w:hAnsi="Times New Roman"/>
          <w:bCs/>
          <w:sz w:val="28"/>
          <w:szCs w:val="28"/>
        </w:rPr>
        <w:t xml:space="preserve">и документы в области комплексной безопасности. </w:t>
      </w:r>
      <w:r w:rsidR="00DA09D9">
        <w:rPr>
          <w:rFonts w:ascii="Times New Roman" w:hAnsi="Times New Roman"/>
          <w:bCs/>
          <w:sz w:val="28"/>
          <w:szCs w:val="28"/>
        </w:rPr>
        <w:t>Приведу</w:t>
      </w:r>
      <w:r w:rsidRPr="00BE6E3B">
        <w:rPr>
          <w:rFonts w:ascii="Times New Roman" w:hAnsi="Times New Roman"/>
          <w:bCs/>
          <w:sz w:val="28"/>
          <w:szCs w:val="28"/>
        </w:rPr>
        <w:t xml:space="preserve"> на примере автономно учреждения автономного округа «</w:t>
      </w:r>
      <w:proofErr w:type="gramStart"/>
      <w:r w:rsidRPr="00BE6E3B">
        <w:rPr>
          <w:rFonts w:ascii="Times New Roman" w:hAnsi="Times New Roman"/>
          <w:bCs/>
          <w:sz w:val="28"/>
          <w:szCs w:val="28"/>
        </w:rPr>
        <w:t>Окружной</w:t>
      </w:r>
      <w:proofErr w:type="gramEnd"/>
      <w:r w:rsidRPr="00BE6E3B">
        <w:rPr>
          <w:rFonts w:ascii="Times New Roman" w:hAnsi="Times New Roman"/>
          <w:bCs/>
          <w:sz w:val="28"/>
          <w:szCs w:val="28"/>
        </w:rPr>
        <w:t xml:space="preserve"> Дом народного творчества», в котором утверждены:</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инструкции по комплексной безопасности для обучающих и педагогов </w:t>
      </w:r>
      <w:proofErr w:type="gramStart"/>
      <w:r w:rsidRPr="00BE6E3B">
        <w:rPr>
          <w:rFonts w:ascii="Times New Roman" w:hAnsi="Times New Roman"/>
          <w:bCs/>
          <w:sz w:val="28"/>
          <w:szCs w:val="28"/>
        </w:rPr>
        <w:t>дополнительного</w:t>
      </w:r>
      <w:proofErr w:type="gramEnd"/>
      <w:r w:rsidRPr="00BE6E3B">
        <w:rPr>
          <w:rFonts w:ascii="Times New Roman" w:hAnsi="Times New Roman"/>
          <w:bCs/>
          <w:sz w:val="28"/>
          <w:szCs w:val="28"/>
        </w:rPr>
        <w:t xml:space="preserve"> образования, для руководителей клубных формирований и детей;</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план мероприятий патриотической направленности;</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положение о защите детей от </w:t>
      </w:r>
      <w:proofErr w:type="gramStart"/>
      <w:r w:rsidRPr="00BE6E3B">
        <w:rPr>
          <w:rFonts w:ascii="Times New Roman" w:hAnsi="Times New Roman"/>
          <w:bCs/>
          <w:sz w:val="28"/>
          <w:szCs w:val="28"/>
        </w:rPr>
        <w:t>противоправного</w:t>
      </w:r>
      <w:proofErr w:type="gramEnd"/>
      <w:r w:rsidRPr="00BE6E3B">
        <w:rPr>
          <w:rFonts w:ascii="Times New Roman" w:hAnsi="Times New Roman"/>
          <w:bCs/>
          <w:sz w:val="28"/>
          <w:szCs w:val="28"/>
        </w:rPr>
        <w:t xml:space="preserve"> контента; </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приказ «Об организации работы по </w:t>
      </w:r>
      <w:r w:rsidR="00DA09D9">
        <w:rPr>
          <w:rFonts w:ascii="Times New Roman" w:hAnsi="Times New Roman"/>
          <w:bCs/>
          <w:sz w:val="28"/>
          <w:szCs w:val="28"/>
        </w:rPr>
        <w:t xml:space="preserve">информационному взаимодействию </w:t>
      </w:r>
      <w:r w:rsidRPr="00BE6E3B">
        <w:rPr>
          <w:rFonts w:ascii="Times New Roman" w:hAnsi="Times New Roman"/>
          <w:bCs/>
          <w:sz w:val="28"/>
          <w:szCs w:val="28"/>
        </w:rPr>
        <w:t>в подсистеме «Безопасное детство» государственной информационной системы «Цифровая образовательная платформа</w:t>
      </w:r>
      <w:r w:rsidR="00DA09D9">
        <w:rPr>
          <w:rFonts w:ascii="Times New Roman" w:hAnsi="Times New Roman"/>
          <w:bCs/>
          <w:sz w:val="28"/>
          <w:szCs w:val="28"/>
        </w:rPr>
        <w:t xml:space="preserve"> Ханты-Мансийского автономного </w:t>
      </w:r>
      <w:r w:rsidRPr="00BE6E3B">
        <w:rPr>
          <w:rFonts w:ascii="Times New Roman" w:hAnsi="Times New Roman"/>
          <w:bCs/>
          <w:sz w:val="28"/>
          <w:szCs w:val="28"/>
        </w:rPr>
        <w:t>округа – Югры (ГИС Образование Югры)»;</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состав и положение о комиссии п</w:t>
      </w:r>
      <w:r>
        <w:rPr>
          <w:rFonts w:ascii="Times New Roman" w:hAnsi="Times New Roman"/>
          <w:bCs/>
          <w:sz w:val="28"/>
          <w:szCs w:val="28"/>
        </w:rPr>
        <w:t xml:space="preserve">о проверке методического фонда </w:t>
      </w:r>
      <w:r w:rsidRPr="00BE6E3B">
        <w:rPr>
          <w:rFonts w:ascii="Times New Roman" w:hAnsi="Times New Roman"/>
          <w:bCs/>
          <w:sz w:val="28"/>
          <w:szCs w:val="28"/>
        </w:rPr>
        <w:t>на предмет наличия материалов экстремистского характера;</w:t>
      </w:r>
    </w:p>
    <w:p w:rsidR="00BE6E3B" w:rsidRP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lastRenderedPageBreak/>
        <w:t>-</w:t>
      </w:r>
      <w:r w:rsidRPr="00BE6E3B">
        <w:rPr>
          <w:rFonts w:ascii="Times New Roman" w:hAnsi="Times New Roman"/>
          <w:bCs/>
          <w:sz w:val="28"/>
          <w:szCs w:val="28"/>
        </w:rPr>
        <w:t xml:space="preserve"> приказ о закреплении должностных лиц, ответственных </w:t>
      </w:r>
      <w:r>
        <w:rPr>
          <w:rFonts w:ascii="Times New Roman" w:hAnsi="Times New Roman"/>
          <w:bCs/>
          <w:sz w:val="28"/>
          <w:szCs w:val="28"/>
        </w:rPr>
        <w:br/>
      </w:r>
      <w:r w:rsidRPr="00BE6E3B">
        <w:rPr>
          <w:rFonts w:ascii="Times New Roman" w:hAnsi="Times New Roman"/>
          <w:bCs/>
          <w:sz w:val="28"/>
          <w:szCs w:val="28"/>
        </w:rPr>
        <w:t>за проверку электронных сообщений, поступающих на электронные ресурсы учреждения;</w:t>
      </w:r>
    </w:p>
    <w:p w:rsidR="00BE6E3B"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паспорт безопасности объекта по адресу ул. Гагарина, 10. Проведено обследование и категорирование объекта;</w:t>
      </w:r>
    </w:p>
    <w:p w:rsidR="00DA09D9" w:rsidRDefault="00BE6E3B" w:rsidP="00BE6E3B">
      <w:pPr>
        <w:spacing w:line="276" w:lineRule="auto"/>
        <w:ind w:firstLine="709"/>
        <w:contextualSpacing/>
        <w:rPr>
          <w:rFonts w:ascii="Times New Roman" w:hAnsi="Times New Roman"/>
          <w:bCs/>
          <w:sz w:val="28"/>
          <w:szCs w:val="28"/>
        </w:rPr>
      </w:pPr>
      <w:r>
        <w:rPr>
          <w:rFonts w:ascii="Times New Roman" w:hAnsi="Times New Roman"/>
          <w:bCs/>
          <w:sz w:val="28"/>
          <w:szCs w:val="28"/>
        </w:rPr>
        <w:t>-</w:t>
      </w:r>
      <w:r w:rsidRPr="00BE6E3B">
        <w:rPr>
          <w:rFonts w:ascii="Times New Roman" w:hAnsi="Times New Roman"/>
          <w:bCs/>
          <w:sz w:val="28"/>
          <w:szCs w:val="28"/>
        </w:rPr>
        <w:t xml:space="preserve"> графики тренировок по антитеррористической защищённости и противопожарной безопасности. </w:t>
      </w:r>
    </w:p>
    <w:p w:rsidR="00BE6E3B" w:rsidRPr="00BE6E3B" w:rsidRDefault="00BE6E3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В </w:t>
      </w:r>
      <w:proofErr w:type="gramStart"/>
      <w:r w:rsidRPr="00BE6E3B">
        <w:rPr>
          <w:rFonts w:ascii="Times New Roman" w:hAnsi="Times New Roman"/>
          <w:bCs/>
          <w:sz w:val="28"/>
          <w:szCs w:val="28"/>
        </w:rPr>
        <w:t>рамках</w:t>
      </w:r>
      <w:proofErr w:type="gramEnd"/>
      <w:r w:rsidRPr="00BE6E3B">
        <w:rPr>
          <w:rFonts w:ascii="Times New Roman" w:hAnsi="Times New Roman"/>
          <w:bCs/>
          <w:sz w:val="28"/>
          <w:szCs w:val="28"/>
        </w:rPr>
        <w:t xml:space="preserve"> реализации данного графика:</w:t>
      </w:r>
    </w:p>
    <w:p w:rsidR="00BE6E3B" w:rsidRPr="00BE6E3B" w:rsidRDefault="00BE6E3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- 27 января 2023 года проведено тренировочное пожарно-техническое учение совместно с представителями 7 ПСО ФПС ГУ МЧС России по ХМАО-Югре. Отрабатывался алгоритм действий </w:t>
      </w:r>
      <w:r w:rsidRPr="00BE6E3B">
        <w:rPr>
          <w:rFonts w:ascii="Times New Roman" w:hAnsi="Times New Roman"/>
          <w:bCs/>
          <w:sz w:val="28"/>
          <w:szCs w:val="28"/>
        </w:rPr>
        <w:br/>
        <w:t xml:space="preserve">при возникновении пожара в кабинете 437. </w:t>
      </w:r>
      <w:proofErr w:type="gramStart"/>
      <w:r w:rsidRPr="00BE6E3B">
        <w:rPr>
          <w:rFonts w:ascii="Times New Roman" w:hAnsi="Times New Roman"/>
          <w:bCs/>
          <w:sz w:val="28"/>
          <w:szCs w:val="28"/>
        </w:rPr>
        <w:t xml:space="preserve">Проводилась эвакуация работников и детей учреждения в Государственную библиотеку Югры </w:t>
      </w:r>
      <w:r w:rsidRPr="00BE6E3B">
        <w:rPr>
          <w:rFonts w:ascii="Times New Roman" w:hAnsi="Times New Roman"/>
          <w:bCs/>
          <w:sz w:val="28"/>
          <w:szCs w:val="28"/>
        </w:rPr>
        <w:br/>
        <w:t>и Центр искусств для одарённых детей севера;</w:t>
      </w:r>
      <w:proofErr w:type="gramEnd"/>
    </w:p>
    <w:p w:rsidR="00BE6E3B" w:rsidRPr="00BE6E3B" w:rsidRDefault="00BE6E3B" w:rsidP="00BE6E3B">
      <w:pPr>
        <w:spacing w:line="276" w:lineRule="auto"/>
        <w:ind w:firstLine="709"/>
        <w:contextualSpacing/>
        <w:rPr>
          <w:rFonts w:ascii="Times New Roman" w:hAnsi="Times New Roman"/>
          <w:bCs/>
          <w:sz w:val="28"/>
          <w:szCs w:val="28"/>
        </w:rPr>
      </w:pPr>
      <w:r w:rsidRPr="00BE6E3B">
        <w:rPr>
          <w:rFonts w:ascii="Times New Roman" w:hAnsi="Times New Roman"/>
          <w:bCs/>
          <w:sz w:val="28"/>
          <w:szCs w:val="28"/>
        </w:rPr>
        <w:t xml:space="preserve">- 17 апреля 2023 года проведена учебно-методическая тренировка </w:t>
      </w:r>
      <w:r w:rsidRPr="00BE6E3B">
        <w:rPr>
          <w:rFonts w:ascii="Times New Roman" w:hAnsi="Times New Roman"/>
          <w:bCs/>
          <w:sz w:val="28"/>
          <w:szCs w:val="28"/>
        </w:rPr>
        <w:br/>
        <w:t>по антитеррористической защищённости объекта, в ходе которой производилась отработка алгоритмов действий и механизмов взаимодействия структурных подразделений, проверка систем оповещения и порядка действий сотрудников поста охраны, руководителей структурных подразделений, преподавателей студий Школы креативных индустрий, руководителей клубных формирований, работников  при отработке вводной – «Захват заложника».</w:t>
      </w:r>
    </w:p>
    <w:sectPr w:rsidR="00BE6E3B" w:rsidRPr="00BE6E3B" w:rsidSect="00DB041F">
      <w:headerReference w:type="even" r:id="rId9"/>
      <w:headerReference w:type="default" r:id="rId10"/>
      <w:pgSz w:w="11906" w:h="16838"/>
      <w:pgMar w:top="1418"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0C1" w:rsidRDefault="005010C1" w:rsidP="00AC6759">
      <w:r>
        <w:separator/>
      </w:r>
    </w:p>
  </w:endnote>
  <w:endnote w:type="continuationSeparator" w:id="0">
    <w:p w:rsidR="005010C1" w:rsidRDefault="005010C1" w:rsidP="00AC67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0C1" w:rsidRDefault="005010C1" w:rsidP="00AC6759">
      <w:r>
        <w:separator/>
      </w:r>
    </w:p>
  </w:footnote>
  <w:footnote w:type="continuationSeparator" w:id="0">
    <w:p w:rsidR="005010C1" w:rsidRDefault="005010C1" w:rsidP="00AC67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ED5" w:rsidRDefault="00190ED5">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190ED5" w:rsidRDefault="00190ED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1763289653"/>
      <w:docPartObj>
        <w:docPartGallery w:val="Page Numbers (Top of Page)"/>
        <w:docPartUnique/>
      </w:docPartObj>
    </w:sdtPr>
    <w:sdtEndPr/>
    <w:sdtContent>
      <w:p w:rsidR="00DB041F" w:rsidRPr="00DB041F" w:rsidRDefault="00DB041F" w:rsidP="00DB041F">
        <w:pPr>
          <w:pStyle w:val="ac"/>
          <w:jc w:val="center"/>
          <w:rPr>
            <w:rFonts w:ascii="Times New Roman" w:hAnsi="Times New Roman"/>
          </w:rPr>
        </w:pPr>
        <w:r w:rsidRPr="00DB041F">
          <w:rPr>
            <w:rFonts w:ascii="Times New Roman" w:hAnsi="Times New Roman"/>
          </w:rPr>
          <w:fldChar w:fldCharType="begin"/>
        </w:r>
        <w:r w:rsidRPr="00DB041F">
          <w:rPr>
            <w:rFonts w:ascii="Times New Roman" w:hAnsi="Times New Roman"/>
          </w:rPr>
          <w:instrText>PAGE   \* MERGEFORMAT</w:instrText>
        </w:r>
        <w:r w:rsidRPr="00DB041F">
          <w:rPr>
            <w:rFonts w:ascii="Times New Roman" w:hAnsi="Times New Roman"/>
          </w:rPr>
          <w:fldChar w:fldCharType="separate"/>
        </w:r>
        <w:r w:rsidR="0032780F">
          <w:rPr>
            <w:rFonts w:ascii="Times New Roman" w:hAnsi="Times New Roman"/>
            <w:noProof/>
          </w:rPr>
          <w:t>4</w:t>
        </w:r>
        <w:r w:rsidRPr="00DB041F">
          <w:rPr>
            <w:rFonts w:ascii="Times New Roman" w:hAnsi="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81C2B"/>
    <w:multiLevelType w:val="hybridMultilevel"/>
    <w:tmpl w:val="261EC82A"/>
    <w:lvl w:ilvl="0" w:tplc="6EAAFFB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nsid w:val="605D0FAB"/>
    <w:multiLevelType w:val="hybridMultilevel"/>
    <w:tmpl w:val="F0208E6C"/>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753014CA"/>
    <w:multiLevelType w:val="hybridMultilevel"/>
    <w:tmpl w:val="4C84B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2EF"/>
    <w:rsid w:val="000000B9"/>
    <w:rsid w:val="000031FA"/>
    <w:rsid w:val="000055CB"/>
    <w:rsid w:val="000076D2"/>
    <w:rsid w:val="0000787F"/>
    <w:rsid w:val="00010816"/>
    <w:rsid w:val="0001206E"/>
    <w:rsid w:val="00021048"/>
    <w:rsid w:val="000216E3"/>
    <w:rsid w:val="000254A0"/>
    <w:rsid w:val="0003567E"/>
    <w:rsid w:val="00035717"/>
    <w:rsid w:val="000362A5"/>
    <w:rsid w:val="000368EA"/>
    <w:rsid w:val="00054B8A"/>
    <w:rsid w:val="0005605A"/>
    <w:rsid w:val="0006231E"/>
    <w:rsid w:val="00063D93"/>
    <w:rsid w:val="00064157"/>
    <w:rsid w:val="000727C8"/>
    <w:rsid w:val="000746C1"/>
    <w:rsid w:val="00075358"/>
    <w:rsid w:val="00077525"/>
    <w:rsid w:val="00083A96"/>
    <w:rsid w:val="0008519F"/>
    <w:rsid w:val="00087B34"/>
    <w:rsid w:val="00095A53"/>
    <w:rsid w:val="000A02B3"/>
    <w:rsid w:val="000A4D31"/>
    <w:rsid w:val="000A65FD"/>
    <w:rsid w:val="000B6B05"/>
    <w:rsid w:val="000C3FC0"/>
    <w:rsid w:val="000D4E10"/>
    <w:rsid w:val="000D7949"/>
    <w:rsid w:val="000E310A"/>
    <w:rsid w:val="000E35CC"/>
    <w:rsid w:val="000E41E3"/>
    <w:rsid w:val="000E67A3"/>
    <w:rsid w:val="00100D1C"/>
    <w:rsid w:val="00105DEA"/>
    <w:rsid w:val="00110D7F"/>
    <w:rsid w:val="00112609"/>
    <w:rsid w:val="0012364D"/>
    <w:rsid w:val="00123FB1"/>
    <w:rsid w:val="00126EAE"/>
    <w:rsid w:val="00133DD3"/>
    <w:rsid w:val="00136392"/>
    <w:rsid w:val="0014289D"/>
    <w:rsid w:val="00144188"/>
    <w:rsid w:val="00146747"/>
    <w:rsid w:val="00151F71"/>
    <w:rsid w:val="001546E8"/>
    <w:rsid w:val="00155580"/>
    <w:rsid w:val="0016270E"/>
    <w:rsid w:val="001655B1"/>
    <w:rsid w:val="001731A4"/>
    <w:rsid w:val="001842AC"/>
    <w:rsid w:val="00190ED5"/>
    <w:rsid w:val="00191758"/>
    <w:rsid w:val="00191C68"/>
    <w:rsid w:val="00193E59"/>
    <w:rsid w:val="0019740E"/>
    <w:rsid w:val="001A12C0"/>
    <w:rsid w:val="001A294F"/>
    <w:rsid w:val="001A4852"/>
    <w:rsid w:val="001A5083"/>
    <w:rsid w:val="001A6414"/>
    <w:rsid w:val="001B078A"/>
    <w:rsid w:val="001B3B94"/>
    <w:rsid w:val="001B69EF"/>
    <w:rsid w:val="001C6837"/>
    <w:rsid w:val="001D69B5"/>
    <w:rsid w:val="001F6392"/>
    <w:rsid w:val="001F7B80"/>
    <w:rsid w:val="002005BE"/>
    <w:rsid w:val="002016A7"/>
    <w:rsid w:val="0020757D"/>
    <w:rsid w:val="002132C3"/>
    <w:rsid w:val="002174CF"/>
    <w:rsid w:val="0022072A"/>
    <w:rsid w:val="002233EE"/>
    <w:rsid w:val="002316AB"/>
    <w:rsid w:val="002318B0"/>
    <w:rsid w:val="0023445E"/>
    <w:rsid w:val="002575DC"/>
    <w:rsid w:val="0025786B"/>
    <w:rsid w:val="00283BA6"/>
    <w:rsid w:val="0029147D"/>
    <w:rsid w:val="00293F87"/>
    <w:rsid w:val="0029750D"/>
    <w:rsid w:val="002A2AB8"/>
    <w:rsid w:val="002A33E1"/>
    <w:rsid w:val="002A3AE7"/>
    <w:rsid w:val="002B360D"/>
    <w:rsid w:val="002B7166"/>
    <w:rsid w:val="002D2EB6"/>
    <w:rsid w:val="002D4750"/>
    <w:rsid w:val="002E5623"/>
    <w:rsid w:val="002F0E10"/>
    <w:rsid w:val="002F1001"/>
    <w:rsid w:val="002F4E37"/>
    <w:rsid w:val="0030017F"/>
    <w:rsid w:val="00301CFF"/>
    <w:rsid w:val="00304489"/>
    <w:rsid w:val="00304C34"/>
    <w:rsid w:val="00305FFC"/>
    <w:rsid w:val="00310610"/>
    <w:rsid w:val="00321655"/>
    <w:rsid w:val="0032351E"/>
    <w:rsid w:val="003243D1"/>
    <w:rsid w:val="0032780F"/>
    <w:rsid w:val="00327C2E"/>
    <w:rsid w:val="00364B9A"/>
    <w:rsid w:val="00365305"/>
    <w:rsid w:val="0037503D"/>
    <w:rsid w:val="00383B0B"/>
    <w:rsid w:val="0039039A"/>
    <w:rsid w:val="003931D8"/>
    <w:rsid w:val="00393A36"/>
    <w:rsid w:val="00393CCF"/>
    <w:rsid w:val="00394D26"/>
    <w:rsid w:val="00397C23"/>
    <w:rsid w:val="003A5C0C"/>
    <w:rsid w:val="003A7AFC"/>
    <w:rsid w:val="003B07F6"/>
    <w:rsid w:val="003C1841"/>
    <w:rsid w:val="003C2B33"/>
    <w:rsid w:val="003C4215"/>
    <w:rsid w:val="003C5428"/>
    <w:rsid w:val="003D190A"/>
    <w:rsid w:val="003D35DA"/>
    <w:rsid w:val="003E4269"/>
    <w:rsid w:val="003E6774"/>
    <w:rsid w:val="003F6C23"/>
    <w:rsid w:val="003F78ED"/>
    <w:rsid w:val="004052E3"/>
    <w:rsid w:val="00410E1A"/>
    <w:rsid w:val="004143BE"/>
    <w:rsid w:val="00415FAD"/>
    <w:rsid w:val="00420591"/>
    <w:rsid w:val="00422D46"/>
    <w:rsid w:val="0042631B"/>
    <w:rsid w:val="004277D7"/>
    <w:rsid w:val="00433786"/>
    <w:rsid w:val="00451AFD"/>
    <w:rsid w:val="00452E63"/>
    <w:rsid w:val="00471E4A"/>
    <w:rsid w:val="00477E87"/>
    <w:rsid w:val="00485FFA"/>
    <w:rsid w:val="004B0149"/>
    <w:rsid w:val="004B056D"/>
    <w:rsid w:val="004B6CE5"/>
    <w:rsid w:val="004B711C"/>
    <w:rsid w:val="004C0B83"/>
    <w:rsid w:val="004C7F13"/>
    <w:rsid w:val="004D0187"/>
    <w:rsid w:val="004D7A99"/>
    <w:rsid w:val="004E20B8"/>
    <w:rsid w:val="004E683D"/>
    <w:rsid w:val="004F4988"/>
    <w:rsid w:val="004F6C15"/>
    <w:rsid w:val="004F758D"/>
    <w:rsid w:val="004F7F8E"/>
    <w:rsid w:val="005001E2"/>
    <w:rsid w:val="005010C1"/>
    <w:rsid w:val="00501EED"/>
    <w:rsid w:val="00503BCF"/>
    <w:rsid w:val="0050426D"/>
    <w:rsid w:val="0051057D"/>
    <w:rsid w:val="00514325"/>
    <w:rsid w:val="00515276"/>
    <w:rsid w:val="00520B24"/>
    <w:rsid w:val="0052778F"/>
    <w:rsid w:val="0054026C"/>
    <w:rsid w:val="00557570"/>
    <w:rsid w:val="005576BF"/>
    <w:rsid w:val="005603EB"/>
    <w:rsid w:val="005659AD"/>
    <w:rsid w:val="0057419C"/>
    <w:rsid w:val="00577566"/>
    <w:rsid w:val="005841E6"/>
    <w:rsid w:val="005A30AA"/>
    <w:rsid w:val="005B1250"/>
    <w:rsid w:val="005B7EEA"/>
    <w:rsid w:val="005C1631"/>
    <w:rsid w:val="005C3E62"/>
    <w:rsid w:val="005C4F01"/>
    <w:rsid w:val="005C5E64"/>
    <w:rsid w:val="005D01AA"/>
    <w:rsid w:val="005D01B5"/>
    <w:rsid w:val="005D04EC"/>
    <w:rsid w:val="005D179C"/>
    <w:rsid w:val="005D4ED8"/>
    <w:rsid w:val="005D615B"/>
    <w:rsid w:val="005F1452"/>
    <w:rsid w:val="0060543C"/>
    <w:rsid w:val="00605843"/>
    <w:rsid w:val="00617E68"/>
    <w:rsid w:val="00617FB8"/>
    <w:rsid w:val="00620557"/>
    <w:rsid w:val="006264ED"/>
    <w:rsid w:val="00630B7C"/>
    <w:rsid w:val="00630F4E"/>
    <w:rsid w:val="006323A9"/>
    <w:rsid w:val="00650AD1"/>
    <w:rsid w:val="00654F0E"/>
    <w:rsid w:val="006563A7"/>
    <w:rsid w:val="00657AE8"/>
    <w:rsid w:val="00666575"/>
    <w:rsid w:val="00667E4D"/>
    <w:rsid w:val="00671E33"/>
    <w:rsid w:val="00673080"/>
    <w:rsid w:val="00677172"/>
    <w:rsid w:val="0068072D"/>
    <w:rsid w:val="00683322"/>
    <w:rsid w:val="00690FCC"/>
    <w:rsid w:val="00692998"/>
    <w:rsid w:val="00693871"/>
    <w:rsid w:val="00693DCF"/>
    <w:rsid w:val="00696661"/>
    <w:rsid w:val="006A4F96"/>
    <w:rsid w:val="006A6D8B"/>
    <w:rsid w:val="006B5805"/>
    <w:rsid w:val="006B7758"/>
    <w:rsid w:val="006C5455"/>
    <w:rsid w:val="006D42CA"/>
    <w:rsid w:val="006D7D92"/>
    <w:rsid w:val="006E0A14"/>
    <w:rsid w:val="006E1755"/>
    <w:rsid w:val="006F37B1"/>
    <w:rsid w:val="007018C0"/>
    <w:rsid w:val="00715747"/>
    <w:rsid w:val="00722344"/>
    <w:rsid w:val="0072593A"/>
    <w:rsid w:val="00731136"/>
    <w:rsid w:val="007321A0"/>
    <w:rsid w:val="007361FD"/>
    <w:rsid w:val="007460FD"/>
    <w:rsid w:val="00750553"/>
    <w:rsid w:val="00754169"/>
    <w:rsid w:val="007555ED"/>
    <w:rsid w:val="00772B72"/>
    <w:rsid w:val="00774F0F"/>
    <w:rsid w:val="00782B84"/>
    <w:rsid w:val="00791D01"/>
    <w:rsid w:val="0079493D"/>
    <w:rsid w:val="00796529"/>
    <w:rsid w:val="007A18BE"/>
    <w:rsid w:val="007A591A"/>
    <w:rsid w:val="007B078B"/>
    <w:rsid w:val="007B43C7"/>
    <w:rsid w:val="007B6981"/>
    <w:rsid w:val="007B6ACB"/>
    <w:rsid w:val="007C007A"/>
    <w:rsid w:val="007C2334"/>
    <w:rsid w:val="007C4E39"/>
    <w:rsid w:val="007C54B0"/>
    <w:rsid w:val="007C7AF2"/>
    <w:rsid w:val="007D02A1"/>
    <w:rsid w:val="007D35B9"/>
    <w:rsid w:val="007E1A86"/>
    <w:rsid w:val="00800A9F"/>
    <w:rsid w:val="00804C8B"/>
    <w:rsid w:val="00810FA3"/>
    <w:rsid w:val="00820E86"/>
    <w:rsid w:val="008224BD"/>
    <w:rsid w:val="008226C7"/>
    <w:rsid w:val="00833C4F"/>
    <w:rsid w:val="0083512D"/>
    <w:rsid w:val="00850D31"/>
    <w:rsid w:val="008554B9"/>
    <w:rsid w:val="00856FAE"/>
    <w:rsid w:val="008640D9"/>
    <w:rsid w:val="008669EA"/>
    <w:rsid w:val="00867BBA"/>
    <w:rsid w:val="00877A37"/>
    <w:rsid w:val="0088046E"/>
    <w:rsid w:val="00881147"/>
    <w:rsid w:val="00881843"/>
    <w:rsid w:val="0088384A"/>
    <w:rsid w:val="00884E0A"/>
    <w:rsid w:val="00890106"/>
    <w:rsid w:val="0089203B"/>
    <w:rsid w:val="00894A30"/>
    <w:rsid w:val="00896FAE"/>
    <w:rsid w:val="008A50E6"/>
    <w:rsid w:val="008A54F3"/>
    <w:rsid w:val="008C18B5"/>
    <w:rsid w:val="008C381B"/>
    <w:rsid w:val="008C446C"/>
    <w:rsid w:val="008C56FC"/>
    <w:rsid w:val="008C7BD5"/>
    <w:rsid w:val="008D6C4A"/>
    <w:rsid w:val="008E6127"/>
    <w:rsid w:val="008F4B4E"/>
    <w:rsid w:val="008F4B60"/>
    <w:rsid w:val="008F5EA4"/>
    <w:rsid w:val="00917E05"/>
    <w:rsid w:val="00925DF2"/>
    <w:rsid w:val="00931950"/>
    <w:rsid w:val="00932923"/>
    <w:rsid w:val="0093310A"/>
    <w:rsid w:val="009346D7"/>
    <w:rsid w:val="009346F0"/>
    <w:rsid w:val="00941E1F"/>
    <w:rsid w:val="00942B04"/>
    <w:rsid w:val="00953DCF"/>
    <w:rsid w:val="00955E59"/>
    <w:rsid w:val="00956F2D"/>
    <w:rsid w:val="009579C5"/>
    <w:rsid w:val="009601FB"/>
    <w:rsid w:val="0096098A"/>
    <w:rsid w:val="00967ABF"/>
    <w:rsid w:val="00974F42"/>
    <w:rsid w:val="0098531B"/>
    <w:rsid w:val="0099302B"/>
    <w:rsid w:val="009A0844"/>
    <w:rsid w:val="009A456D"/>
    <w:rsid w:val="009B190C"/>
    <w:rsid w:val="009B671B"/>
    <w:rsid w:val="009C0378"/>
    <w:rsid w:val="009C35CB"/>
    <w:rsid w:val="009D7D0D"/>
    <w:rsid w:val="009E3863"/>
    <w:rsid w:val="009E7641"/>
    <w:rsid w:val="009F0A5B"/>
    <w:rsid w:val="00A0706C"/>
    <w:rsid w:val="00A11759"/>
    <w:rsid w:val="00A2230B"/>
    <w:rsid w:val="00A31F12"/>
    <w:rsid w:val="00A3594D"/>
    <w:rsid w:val="00A37193"/>
    <w:rsid w:val="00A50AD6"/>
    <w:rsid w:val="00A534D2"/>
    <w:rsid w:val="00A5688F"/>
    <w:rsid w:val="00A618BA"/>
    <w:rsid w:val="00A65AE4"/>
    <w:rsid w:val="00A65C94"/>
    <w:rsid w:val="00A80489"/>
    <w:rsid w:val="00A81FC5"/>
    <w:rsid w:val="00A82656"/>
    <w:rsid w:val="00A9485A"/>
    <w:rsid w:val="00AC0046"/>
    <w:rsid w:val="00AC2BE0"/>
    <w:rsid w:val="00AC6759"/>
    <w:rsid w:val="00AE4BAE"/>
    <w:rsid w:val="00AF5094"/>
    <w:rsid w:val="00B05591"/>
    <w:rsid w:val="00B137E7"/>
    <w:rsid w:val="00B17979"/>
    <w:rsid w:val="00B2280F"/>
    <w:rsid w:val="00B22BA1"/>
    <w:rsid w:val="00B37F0D"/>
    <w:rsid w:val="00B4195C"/>
    <w:rsid w:val="00B41C49"/>
    <w:rsid w:val="00B50580"/>
    <w:rsid w:val="00B55011"/>
    <w:rsid w:val="00B558F1"/>
    <w:rsid w:val="00B66478"/>
    <w:rsid w:val="00B72F3F"/>
    <w:rsid w:val="00B94075"/>
    <w:rsid w:val="00BA12E5"/>
    <w:rsid w:val="00BB5591"/>
    <w:rsid w:val="00BB6314"/>
    <w:rsid w:val="00BB7C22"/>
    <w:rsid w:val="00BC151D"/>
    <w:rsid w:val="00BC1FC6"/>
    <w:rsid w:val="00BC2DD2"/>
    <w:rsid w:val="00BD5E50"/>
    <w:rsid w:val="00BE5F28"/>
    <w:rsid w:val="00BE6E3B"/>
    <w:rsid w:val="00BF18AB"/>
    <w:rsid w:val="00BF6138"/>
    <w:rsid w:val="00C138A3"/>
    <w:rsid w:val="00C24023"/>
    <w:rsid w:val="00C26B74"/>
    <w:rsid w:val="00C27258"/>
    <w:rsid w:val="00C36CDD"/>
    <w:rsid w:val="00C42ABA"/>
    <w:rsid w:val="00C4316E"/>
    <w:rsid w:val="00C55758"/>
    <w:rsid w:val="00C616DB"/>
    <w:rsid w:val="00C65E49"/>
    <w:rsid w:val="00C671D3"/>
    <w:rsid w:val="00C72AC8"/>
    <w:rsid w:val="00C74FC6"/>
    <w:rsid w:val="00C75F7D"/>
    <w:rsid w:val="00C82AC2"/>
    <w:rsid w:val="00C83149"/>
    <w:rsid w:val="00C83CD9"/>
    <w:rsid w:val="00C85CE5"/>
    <w:rsid w:val="00C91F5C"/>
    <w:rsid w:val="00C9577D"/>
    <w:rsid w:val="00C97BFE"/>
    <w:rsid w:val="00CA0CA3"/>
    <w:rsid w:val="00CB562B"/>
    <w:rsid w:val="00CB75B7"/>
    <w:rsid w:val="00CC7BE9"/>
    <w:rsid w:val="00CD0645"/>
    <w:rsid w:val="00CE1E95"/>
    <w:rsid w:val="00CF6CFF"/>
    <w:rsid w:val="00D023BB"/>
    <w:rsid w:val="00D05CA6"/>
    <w:rsid w:val="00D11503"/>
    <w:rsid w:val="00D12D29"/>
    <w:rsid w:val="00D168A7"/>
    <w:rsid w:val="00D2777F"/>
    <w:rsid w:val="00D33021"/>
    <w:rsid w:val="00D3381C"/>
    <w:rsid w:val="00D36256"/>
    <w:rsid w:val="00D46937"/>
    <w:rsid w:val="00D47894"/>
    <w:rsid w:val="00D529AF"/>
    <w:rsid w:val="00D55ACE"/>
    <w:rsid w:val="00D55F06"/>
    <w:rsid w:val="00D562EF"/>
    <w:rsid w:val="00D757BF"/>
    <w:rsid w:val="00D803F7"/>
    <w:rsid w:val="00D829E5"/>
    <w:rsid w:val="00D863C4"/>
    <w:rsid w:val="00D86956"/>
    <w:rsid w:val="00D871A1"/>
    <w:rsid w:val="00D87E0C"/>
    <w:rsid w:val="00D91A16"/>
    <w:rsid w:val="00DA09D9"/>
    <w:rsid w:val="00DA0A67"/>
    <w:rsid w:val="00DA35D5"/>
    <w:rsid w:val="00DB041F"/>
    <w:rsid w:val="00DB15F2"/>
    <w:rsid w:val="00DB6DFA"/>
    <w:rsid w:val="00DC1C1F"/>
    <w:rsid w:val="00DC505C"/>
    <w:rsid w:val="00DE437D"/>
    <w:rsid w:val="00DE738D"/>
    <w:rsid w:val="00DF0F1F"/>
    <w:rsid w:val="00DF1A19"/>
    <w:rsid w:val="00DF3769"/>
    <w:rsid w:val="00DF3B5D"/>
    <w:rsid w:val="00DF7EC8"/>
    <w:rsid w:val="00E02890"/>
    <w:rsid w:val="00E1051E"/>
    <w:rsid w:val="00E1083E"/>
    <w:rsid w:val="00E15C6F"/>
    <w:rsid w:val="00E215A9"/>
    <w:rsid w:val="00E3232E"/>
    <w:rsid w:val="00E36920"/>
    <w:rsid w:val="00E410DB"/>
    <w:rsid w:val="00E432AF"/>
    <w:rsid w:val="00E53212"/>
    <w:rsid w:val="00E72DB6"/>
    <w:rsid w:val="00E7549B"/>
    <w:rsid w:val="00E75C11"/>
    <w:rsid w:val="00E963C2"/>
    <w:rsid w:val="00E97792"/>
    <w:rsid w:val="00E97B5E"/>
    <w:rsid w:val="00EA3D97"/>
    <w:rsid w:val="00EA5458"/>
    <w:rsid w:val="00EA635A"/>
    <w:rsid w:val="00EA72CD"/>
    <w:rsid w:val="00EA7E5B"/>
    <w:rsid w:val="00EB7790"/>
    <w:rsid w:val="00EB7D5F"/>
    <w:rsid w:val="00EC2256"/>
    <w:rsid w:val="00EC243C"/>
    <w:rsid w:val="00EC2489"/>
    <w:rsid w:val="00EC2528"/>
    <w:rsid w:val="00EC5CEC"/>
    <w:rsid w:val="00ED4690"/>
    <w:rsid w:val="00EE0530"/>
    <w:rsid w:val="00EE251E"/>
    <w:rsid w:val="00EE2BC5"/>
    <w:rsid w:val="00EE46E1"/>
    <w:rsid w:val="00EE47DF"/>
    <w:rsid w:val="00EF3CB0"/>
    <w:rsid w:val="00F01BBB"/>
    <w:rsid w:val="00F0301A"/>
    <w:rsid w:val="00F16CF7"/>
    <w:rsid w:val="00F21B02"/>
    <w:rsid w:val="00F24EB7"/>
    <w:rsid w:val="00F25DDE"/>
    <w:rsid w:val="00F30375"/>
    <w:rsid w:val="00F30E42"/>
    <w:rsid w:val="00F4274B"/>
    <w:rsid w:val="00F45588"/>
    <w:rsid w:val="00F50624"/>
    <w:rsid w:val="00F6275E"/>
    <w:rsid w:val="00F675D1"/>
    <w:rsid w:val="00F676A7"/>
    <w:rsid w:val="00F72FAE"/>
    <w:rsid w:val="00F959D3"/>
    <w:rsid w:val="00F95BC9"/>
    <w:rsid w:val="00FA3C57"/>
    <w:rsid w:val="00FB389A"/>
    <w:rsid w:val="00FB79B0"/>
    <w:rsid w:val="00FB7D10"/>
    <w:rsid w:val="00FC032B"/>
    <w:rsid w:val="00FC387E"/>
    <w:rsid w:val="00FD3C70"/>
    <w:rsid w:val="00FE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2EF"/>
    <w:pPr>
      <w:ind w:firstLine="53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62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064157"/>
    <w:rPr>
      <w:rFonts w:ascii="Tahoma" w:hAnsi="Tahoma" w:cs="Tahoma"/>
      <w:sz w:val="16"/>
      <w:szCs w:val="16"/>
    </w:rPr>
  </w:style>
  <w:style w:type="character" w:customStyle="1" w:styleId="a5">
    <w:name w:val="Текст выноски Знак"/>
    <w:link w:val="a4"/>
    <w:uiPriority w:val="99"/>
    <w:semiHidden/>
    <w:rsid w:val="00064157"/>
    <w:rPr>
      <w:rFonts w:ascii="Tahoma" w:hAnsi="Tahoma" w:cs="Tahoma"/>
      <w:sz w:val="16"/>
      <w:szCs w:val="16"/>
      <w:lang w:eastAsia="en-US"/>
    </w:rPr>
  </w:style>
  <w:style w:type="paragraph" w:styleId="a6">
    <w:name w:val="Body Text"/>
    <w:basedOn w:val="a"/>
    <w:link w:val="a7"/>
    <w:semiHidden/>
    <w:rsid w:val="00CC7BE9"/>
    <w:pPr>
      <w:ind w:firstLine="0"/>
      <w:jc w:val="center"/>
    </w:pPr>
    <w:rPr>
      <w:rFonts w:ascii="Times New Roman" w:eastAsia="Times New Roman" w:hAnsi="Times New Roman"/>
      <w:b/>
      <w:sz w:val="28"/>
      <w:szCs w:val="20"/>
      <w:lang w:eastAsia="ru-RU"/>
    </w:rPr>
  </w:style>
  <w:style w:type="character" w:customStyle="1" w:styleId="a7">
    <w:name w:val="Основной текст Знак"/>
    <w:link w:val="a6"/>
    <w:semiHidden/>
    <w:rsid w:val="00CC7BE9"/>
    <w:rPr>
      <w:rFonts w:ascii="Times New Roman" w:eastAsia="Times New Roman" w:hAnsi="Times New Roman"/>
      <w:b/>
      <w:sz w:val="28"/>
    </w:rPr>
  </w:style>
  <w:style w:type="paragraph" w:styleId="a8">
    <w:name w:val="No Spacing"/>
    <w:uiPriority w:val="1"/>
    <w:qFormat/>
    <w:rsid w:val="007E1A86"/>
    <w:rPr>
      <w:rFonts w:eastAsia="Times New Roman"/>
      <w:sz w:val="22"/>
      <w:szCs w:val="22"/>
    </w:rPr>
  </w:style>
  <w:style w:type="paragraph" w:styleId="a9">
    <w:name w:val="Body Text Indent"/>
    <w:basedOn w:val="a"/>
    <w:link w:val="aa"/>
    <w:uiPriority w:val="99"/>
    <w:unhideWhenUsed/>
    <w:rsid w:val="009F0A5B"/>
    <w:pPr>
      <w:spacing w:after="120"/>
      <w:ind w:left="283"/>
    </w:pPr>
  </w:style>
  <w:style w:type="character" w:customStyle="1" w:styleId="aa">
    <w:name w:val="Основной текст с отступом Знак"/>
    <w:link w:val="a9"/>
    <w:uiPriority w:val="99"/>
    <w:rsid w:val="009F0A5B"/>
    <w:rPr>
      <w:sz w:val="22"/>
      <w:szCs w:val="22"/>
      <w:lang w:eastAsia="en-US"/>
    </w:rPr>
  </w:style>
  <w:style w:type="paragraph" w:styleId="ab">
    <w:name w:val="Normal (Web)"/>
    <w:basedOn w:val="a"/>
    <w:uiPriority w:val="99"/>
    <w:unhideWhenUsed/>
    <w:rsid w:val="00AC6759"/>
    <w:pPr>
      <w:spacing w:before="100" w:beforeAutospacing="1" w:after="100" w:afterAutospacing="1"/>
      <w:ind w:firstLine="0"/>
      <w:jc w:val="left"/>
    </w:pPr>
    <w:rPr>
      <w:rFonts w:ascii="Times New Roman" w:eastAsia="Times New Roman" w:hAnsi="Times New Roman"/>
      <w:sz w:val="24"/>
      <w:szCs w:val="24"/>
      <w:lang w:eastAsia="ru-RU"/>
    </w:rPr>
  </w:style>
  <w:style w:type="paragraph" w:styleId="ac">
    <w:name w:val="header"/>
    <w:basedOn w:val="a"/>
    <w:link w:val="ad"/>
    <w:uiPriority w:val="99"/>
    <w:unhideWhenUsed/>
    <w:rsid w:val="00AC6759"/>
    <w:pPr>
      <w:tabs>
        <w:tab w:val="center" w:pos="4677"/>
        <w:tab w:val="right" w:pos="9355"/>
      </w:tabs>
    </w:pPr>
  </w:style>
  <w:style w:type="character" w:customStyle="1" w:styleId="ad">
    <w:name w:val="Верхний колонтитул Знак"/>
    <w:link w:val="ac"/>
    <w:uiPriority w:val="99"/>
    <w:rsid w:val="00AC6759"/>
    <w:rPr>
      <w:sz w:val="22"/>
      <w:szCs w:val="22"/>
      <w:lang w:eastAsia="en-US"/>
    </w:rPr>
  </w:style>
  <w:style w:type="character" w:styleId="ae">
    <w:name w:val="page number"/>
    <w:rsid w:val="00AC6759"/>
  </w:style>
  <w:style w:type="paragraph" w:styleId="af">
    <w:name w:val="footer"/>
    <w:basedOn w:val="a"/>
    <w:link w:val="af0"/>
    <w:uiPriority w:val="99"/>
    <w:unhideWhenUsed/>
    <w:rsid w:val="00AC6759"/>
    <w:pPr>
      <w:tabs>
        <w:tab w:val="center" w:pos="4677"/>
        <w:tab w:val="right" w:pos="9355"/>
      </w:tabs>
    </w:pPr>
  </w:style>
  <w:style w:type="character" w:customStyle="1" w:styleId="af0">
    <w:name w:val="Нижний колонтитул Знак"/>
    <w:link w:val="af"/>
    <w:uiPriority w:val="99"/>
    <w:rsid w:val="00AC6759"/>
    <w:rPr>
      <w:sz w:val="22"/>
      <w:szCs w:val="22"/>
      <w:lang w:eastAsia="en-US"/>
    </w:rPr>
  </w:style>
  <w:style w:type="character" w:styleId="af1">
    <w:name w:val="Hyperlink"/>
    <w:basedOn w:val="a0"/>
    <w:uiPriority w:val="99"/>
    <w:unhideWhenUsed/>
    <w:rsid w:val="006E0A14"/>
    <w:rPr>
      <w:color w:val="0563C1" w:themeColor="hyperlink"/>
      <w:u w:val="single"/>
    </w:rPr>
  </w:style>
  <w:style w:type="paragraph" w:customStyle="1" w:styleId="docdata">
    <w:name w:val="docdata"/>
    <w:aliases w:val="docy,v5,1151,bqiaagaaeyqcaaagiaiaaapmawaabfqdaaaaaaaaaaaaaaaaaaaaaaaaaaaaaaaaaaaaaaaaaaaaaaaaaaaaaaaaaaaaaaaaaaaaaaaaaaaaaaaaaaaaaaaaaaaaaaaaaaaaaaaaaaaaaaaaaaaaaaaaaaaaaaaaaaaaaaaaaaaaaaaaaaaaaaaaaaaaaaaaaaaaaaaaaaaaaaaaaaaaaaaaaaaaaaaaaaaaaaaa"/>
    <w:basedOn w:val="a"/>
    <w:rsid w:val="00BE5F28"/>
    <w:pPr>
      <w:spacing w:before="100" w:beforeAutospacing="1" w:after="100" w:afterAutospacing="1"/>
      <w:ind w:firstLine="0"/>
      <w:jc w:val="left"/>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2EF"/>
    <w:pPr>
      <w:ind w:firstLine="53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62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064157"/>
    <w:rPr>
      <w:rFonts w:ascii="Tahoma" w:hAnsi="Tahoma" w:cs="Tahoma"/>
      <w:sz w:val="16"/>
      <w:szCs w:val="16"/>
    </w:rPr>
  </w:style>
  <w:style w:type="character" w:customStyle="1" w:styleId="a5">
    <w:name w:val="Текст выноски Знак"/>
    <w:link w:val="a4"/>
    <w:uiPriority w:val="99"/>
    <w:semiHidden/>
    <w:rsid w:val="00064157"/>
    <w:rPr>
      <w:rFonts w:ascii="Tahoma" w:hAnsi="Tahoma" w:cs="Tahoma"/>
      <w:sz w:val="16"/>
      <w:szCs w:val="16"/>
      <w:lang w:eastAsia="en-US"/>
    </w:rPr>
  </w:style>
  <w:style w:type="paragraph" w:styleId="a6">
    <w:name w:val="Body Text"/>
    <w:basedOn w:val="a"/>
    <w:link w:val="a7"/>
    <w:semiHidden/>
    <w:rsid w:val="00CC7BE9"/>
    <w:pPr>
      <w:ind w:firstLine="0"/>
      <w:jc w:val="center"/>
    </w:pPr>
    <w:rPr>
      <w:rFonts w:ascii="Times New Roman" w:eastAsia="Times New Roman" w:hAnsi="Times New Roman"/>
      <w:b/>
      <w:sz w:val="28"/>
      <w:szCs w:val="20"/>
      <w:lang w:eastAsia="ru-RU"/>
    </w:rPr>
  </w:style>
  <w:style w:type="character" w:customStyle="1" w:styleId="a7">
    <w:name w:val="Основной текст Знак"/>
    <w:link w:val="a6"/>
    <w:semiHidden/>
    <w:rsid w:val="00CC7BE9"/>
    <w:rPr>
      <w:rFonts w:ascii="Times New Roman" w:eastAsia="Times New Roman" w:hAnsi="Times New Roman"/>
      <w:b/>
      <w:sz w:val="28"/>
    </w:rPr>
  </w:style>
  <w:style w:type="paragraph" w:styleId="a8">
    <w:name w:val="No Spacing"/>
    <w:uiPriority w:val="1"/>
    <w:qFormat/>
    <w:rsid w:val="007E1A86"/>
    <w:rPr>
      <w:rFonts w:eastAsia="Times New Roman"/>
      <w:sz w:val="22"/>
      <w:szCs w:val="22"/>
    </w:rPr>
  </w:style>
  <w:style w:type="paragraph" w:styleId="a9">
    <w:name w:val="Body Text Indent"/>
    <w:basedOn w:val="a"/>
    <w:link w:val="aa"/>
    <w:uiPriority w:val="99"/>
    <w:unhideWhenUsed/>
    <w:rsid w:val="009F0A5B"/>
    <w:pPr>
      <w:spacing w:after="120"/>
      <w:ind w:left="283"/>
    </w:pPr>
  </w:style>
  <w:style w:type="character" w:customStyle="1" w:styleId="aa">
    <w:name w:val="Основной текст с отступом Знак"/>
    <w:link w:val="a9"/>
    <w:uiPriority w:val="99"/>
    <w:rsid w:val="009F0A5B"/>
    <w:rPr>
      <w:sz w:val="22"/>
      <w:szCs w:val="22"/>
      <w:lang w:eastAsia="en-US"/>
    </w:rPr>
  </w:style>
  <w:style w:type="paragraph" w:styleId="ab">
    <w:name w:val="Normal (Web)"/>
    <w:basedOn w:val="a"/>
    <w:uiPriority w:val="99"/>
    <w:unhideWhenUsed/>
    <w:rsid w:val="00AC6759"/>
    <w:pPr>
      <w:spacing w:before="100" w:beforeAutospacing="1" w:after="100" w:afterAutospacing="1"/>
      <w:ind w:firstLine="0"/>
      <w:jc w:val="left"/>
    </w:pPr>
    <w:rPr>
      <w:rFonts w:ascii="Times New Roman" w:eastAsia="Times New Roman" w:hAnsi="Times New Roman"/>
      <w:sz w:val="24"/>
      <w:szCs w:val="24"/>
      <w:lang w:eastAsia="ru-RU"/>
    </w:rPr>
  </w:style>
  <w:style w:type="paragraph" w:styleId="ac">
    <w:name w:val="header"/>
    <w:basedOn w:val="a"/>
    <w:link w:val="ad"/>
    <w:uiPriority w:val="99"/>
    <w:unhideWhenUsed/>
    <w:rsid w:val="00AC6759"/>
    <w:pPr>
      <w:tabs>
        <w:tab w:val="center" w:pos="4677"/>
        <w:tab w:val="right" w:pos="9355"/>
      </w:tabs>
    </w:pPr>
  </w:style>
  <w:style w:type="character" w:customStyle="1" w:styleId="ad">
    <w:name w:val="Верхний колонтитул Знак"/>
    <w:link w:val="ac"/>
    <w:uiPriority w:val="99"/>
    <w:rsid w:val="00AC6759"/>
    <w:rPr>
      <w:sz w:val="22"/>
      <w:szCs w:val="22"/>
      <w:lang w:eastAsia="en-US"/>
    </w:rPr>
  </w:style>
  <w:style w:type="character" w:styleId="ae">
    <w:name w:val="page number"/>
    <w:rsid w:val="00AC6759"/>
  </w:style>
  <w:style w:type="paragraph" w:styleId="af">
    <w:name w:val="footer"/>
    <w:basedOn w:val="a"/>
    <w:link w:val="af0"/>
    <w:uiPriority w:val="99"/>
    <w:unhideWhenUsed/>
    <w:rsid w:val="00AC6759"/>
    <w:pPr>
      <w:tabs>
        <w:tab w:val="center" w:pos="4677"/>
        <w:tab w:val="right" w:pos="9355"/>
      </w:tabs>
    </w:pPr>
  </w:style>
  <w:style w:type="character" w:customStyle="1" w:styleId="af0">
    <w:name w:val="Нижний колонтитул Знак"/>
    <w:link w:val="af"/>
    <w:uiPriority w:val="99"/>
    <w:rsid w:val="00AC6759"/>
    <w:rPr>
      <w:sz w:val="22"/>
      <w:szCs w:val="22"/>
      <w:lang w:eastAsia="en-US"/>
    </w:rPr>
  </w:style>
  <w:style w:type="character" w:styleId="af1">
    <w:name w:val="Hyperlink"/>
    <w:basedOn w:val="a0"/>
    <w:uiPriority w:val="99"/>
    <w:unhideWhenUsed/>
    <w:rsid w:val="006E0A14"/>
    <w:rPr>
      <w:color w:val="0563C1" w:themeColor="hyperlink"/>
      <w:u w:val="single"/>
    </w:rPr>
  </w:style>
  <w:style w:type="paragraph" w:customStyle="1" w:styleId="docdata">
    <w:name w:val="docdata"/>
    <w:aliases w:val="docy,v5,1151,bqiaagaaeyqcaaagiaiaaapmawaabfqdaaaaaaaaaaaaaaaaaaaaaaaaaaaaaaaaaaaaaaaaaaaaaaaaaaaaaaaaaaaaaaaaaaaaaaaaaaaaaaaaaaaaaaaaaaaaaaaaaaaaaaaaaaaaaaaaaaaaaaaaaaaaaaaaaaaaaaaaaaaaaaaaaaaaaaaaaaaaaaaaaaaaaaaaaaaaaaaaaaaaaaaaaaaaaaaaaaaaaaaa"/>
    <w:basedOn w:val="a"/>
    <w:rsid w:val="00BE5F28"/>
    <w:pPr>
      <w:spacing w:before="100" w:beforeAutospacing="1" w:after="100" w:afterAutospacing="1"/>
      <w:ind w:firstLine="0"/>
      <w:jc w:val="left"/>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35435">
      <w:bodyDiv w:val="1"/>
      <w:marLeft w:val="0"/>
      <w:marRight w:val="0"/>
      <w:marTop w:val="0"/>
      <w:marBottom w:val="0"/>
      <w:divBdr>
        <w:top w:val="none" w:sz="0" w:space="0" w:color="auto"/>
        <w:left w:val="none" w:sz="0" w:space="0" w:color="auto"/>
        <w:bottom w:val="none" w:sz="0" w:space="0" w:color="auto"/>
        <w:right w:val="none" w:sz="0" w:space="0" w:color="auto"/>
      </w:divBdr>
    </w:div>
    <w:div w:id="934752197">
      <w:bodyDiv w:val="1"/>
      <w:marLeft w:val="0"/>
      <w:marRight w:val="0"/>
      <w:marTop w:val="0"/>
      <w:marBottom w:val="0"/>
      <w:divBdr>
        <w:top w:val="none" w:sz="0" w:space="0" w:color="auto"/>
        <w:left w:val="none" w:sz="0" w:space="0" w:color="auto"/>
        <w:bottom w:val="none" w:sz="0" w:space="0" w:color="auto"/>
        <w:right w:val="none" w:sz="0" w:space="0" w:color="auto"/>
      </w:divBdr>
    </w:div>
    <w:div w:id="1128741963">
      <w:bodyDiv w:val="1"/>
      <w:marLeft w:val="0"/>
      <w:marRight w:val="0"/>
      <w:marTop w:val="0"/>
      <w:marBottom w:val="0"/>
      <w:divBdr>
        <w:top w:val="none" w:sz="0" w:space="0" w:color="auto"/>
        <w:left w:val="none" w:sz="0" w:space="0" w:color="auto"/>
        <w:bottom w:val="none" w:sz="0" w:space="0" w:color="auto"/>
        <w:right w:val="none" w:sz="0" w:space="0" w:color="auto"/>
      </w:divBdr>
    </w:div>
    <w:div w:id="1198356256">
      <w:bodyDiv w:val="1"/>
      <w:marLeft w:val="0"/>
      <w:marRight w:val="0"/>
      <w:marTop w:val="0"/>
      <w:marBottom w:val="0"/>
      <w:divBdr>
        <w:top w:val="none" w:sz="0" w:space="0" w:color="auto"/>
        <w:left w:val="none" w:sz="0" w:space="0" w:color="auto"/>
        <w:bottom w:val="none" w:sz="0" w:space="0" w:color="auto"/>
        <w:right w:val="none" w:sz="0" w:space="0" w:color="auto"/>
      </w:divBdr>
    </w:div>
    <w:div w:id="1392462612">
      <w:bodyDiv w:val="1"/>
      <w:marLeft w:val="0"/>
      <w:marRight w:val="0"/>
      <w:marTop w:val="0"/>
      <w:marBottom w:val="0"/>
      <w:divBdr>
        <w:top w:val="none" w:sz="0" w:space="0" w:color="auto"/>
        <w:left w:val="none" w:sz="0" w:space="0" w:color="auto"/>
        <w:bottom w:val="none" w:sz="0" w:space="0" w:color="auto"/>
        <w:right w:val="none" w:sz="0" w:space="0" w:color="auto"/>
      </w:divBdr>
    </w:div>
    <w:div w:id="1910726414">
      <w:bodyDiv w:val="1"/>
      <w:marLeft w:val="0"/>
      <w:marRight w:val="0"/>
      <w:marTop w:val="0"/>
      <w:marBottom w:val="0"/>
      <w:divBdr>
        <w:top w:val="none" w:sz="0" w:space="0" w:color="auto"/>
        <w:left w:val="none" w:sz="0" w:space="0" w:color="auto"/>
        <w:bottom w:val="none" w:sz="0" w:space="0" w:color="auto"/>
        <w:right w:val="none" w:sz="0" w:space="0" w:color="auto"/>
      </w:divBdr>
    </w:div>
    <w:div w:id="209204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22EF2F-25A2-40B8-A378-F6C391061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1108</Words>
  <Characters>6320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VrakovUA</dc:creator>
  <cp:lastModifiedBy>Склярова Марина Сергеевна</cp:lastModifiedBy>
  <cp:revision>22</cp:revision>
  <cp:lastPrinted>2023-06-21T06:53:00Z</cp:lastPrinted>
  <dcterms:created xsi:type="dcterms:W3CDTF">2021-08-18T04:58:00Z</dcterms:created>
  <dcterms:modified xsi:type="dcterms:W3CDTF">2023-06-21T06:54:00Z</dcterms:modified>
</cp:coreProperties>
</file>